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rFonts w:cs="Arial" w:ascii="Arial" w:hAnsi="Arial"/>
          <w:b/>
          <w:bCs/>
          <w:sz w:val="32"/>
          <w:szCs w:val="32"/>
        </w:rPr>
        <w:t>Zápis</w:t>
      </w:r>
      <w:r>
        <w:rPr>
          <w:rFonts w:cs="Arial" w:ascii="Arial" w:hAnsi="Arial"/>
          <w:b/>
          <w:bCs/>
          <w:sz w:val="32"/>
          <w:szCs w:val="32"/>
        </w:rPr>
        <w:t xml:space="preserve"> </w:t>
      </w:r>
      <w:r>
        <w:rPr>
          <w:rFonts w:cs="Arial" w:ascii="Arial" w:hAnsi="Arial"/>
          <w:b/>
          <w:bCs/>
          <w:sz w:val="32"/>
          <w:szCs w:val="32"/>
        </w:rPr>
        <w:t>ze</w:t>
      </w:r>
      <w:r>
        <w:rPr>
          <w:rFonts w:cs="Arial" w:ascii="Arial" w:hAnsi="Arial"/>
          <w:b/>
          <w:bCs/>
          <w:sz w:val="32"/>
          <w:szCs w:val="32"/>
        </w:rPr>
        <w:t xml:space="preserve"> </w:t>
      </w:r>
      <w:r>
        <w:rPr>
          <w:rFonts w:cs="Arial" w:ascii="Arial" w:hAnsi="Arial"/>
          <w:b/>
          <w:bCs/>
          <w:sz w:val="32"/>
          <w:szCs w:val="32"/>
        </w:rPr>
        <w:t>schůze s</w:t>
      </w:r>
      <w:r>
        <w:rPr>
          <w:rFonts w:cs="Arial" w:ascii="Arial" w:hAnsi="Arial"/>
          <w:b/>
          <w:bCs/>
          <w:sz w:val="32"/>
          <w:szCs w:val="32"/>
        </w:rPr>
        <w:t>hromáždění</w:t>
      </w:r>
    </w:p>
    <w:p>
      <w:pPr>
        <w:pStyle w:val="Normal"/>
        <w:jc w:val="center"/>
        <w:rPr>
          <w:b/>
          <w:b/>
          <w:bCs/>
          <w:sz w:val="24"/>
          <w:szCs w:val="24"/>
        </w:rPr>
      </w:pPr>
      <w:r>
        <w:rPr>
          <w:rFonts w:cs="Arial" w:ascii="Arial" w:hAnsi="Arial"/>
          <w:b/>
          <w:bCs/>
          <w:sz w:val="24"/>
          <w:szCs w:val="24"/>
        </w:rPr>
        <w:t>Společenství vlastníků jednotek dom</w:t>
      </w:r>
      <w:r>
        <w:rPr>
          <w:rFonts w:cs="Arial" w:ascii="Arial" w:hAnsi="Arial"/>
          <w:b/>
          <w:bCs/>
          <w:sz w:val="24"/>
          <w:szCs w:val="24"/>
        </w:rPr>
        <w:t>u</w:t>
      </w:r>
      <w:r>
        <w:rPr>
          <w:rFonts w:cs="Arial" w:ascii="Arial" w:hAnsi="Arial"/>
          <w:b/>
          <w:bCs/>
          <w:sz w:val="24"/>
          <w:szCs w:val="24"/>
        </w:rPr>
        <w:t xml:space="preserve"> č.p. 2852, </w:t>
      </w:r>
      <w:r>
        <w:rPr>
          <w:rFonts w:cs="Arial" w:ascii="Arial" w:hAnsi="Arial"/>
          <w:b/>
          <w:bCs/>
          <w:sz w:val="24"/>
          <w:szCs w:val="24"/>
        </w:rPr>
        <w:t xml:space="preserve">ulice </w:t>
      </w:r>
      <w:r>
        <w:rPr>
          <w:rFonts w:cs="Arial" w:ascii="Arial" w:hAnsi="Arial"/>
          <w:b/>
          <w:bCs/>
          <w:sz w:val="24"/>
          <w:szCs w:val="24"/>
        </w:rPr>
        <w:t xml:space="preserve">Jeseniova, </w:t>
      </w:r>
    </w:p>
    <w:p>
      <w:pPr>
        <w:pStyle w:val="Normal"/>
        <w:jc w:val="center"/>
        <w:rPr>
          <w:b/>
          <w:b/>
          <w:bCs/>
          <w:sz w:val="24"/>
          <w:szCs w:val="24"/>
        </w:rPr>
      </w:pPr>
      <w:r>
        <w:rPr>
          <w:rFonts w:cs="Arial" w:ascii="Arial" w:hAnsi="Arial"/>
          <w:b/>
          <w:bCs/>
          <w:sz w:val="24"/>
          <w:szCs w:val="24"/>
        </w:rPr>
        <w:t xml:space="preserve">130 00 </w:t>
      </w:r>
      <w:r>
        <w:rPr>
          <w:rFonts w:cs="Arial" w:ascii="Arial" w:hAnsi="Arial"/>
          <w:b/>
          <w:bCs/>
          <w:sz w:val="24"/>
          <w:szCs w:val="24"/>
        </w:rPr>
        <w:t xml:space="preserve">Praha 3 - </w:t>
      </w:r>
      <w:r>
        <w:rPr>
          <w:rFonts w:cs="Arial" w:ascii="Arial" w:hAnsi="Arial"/>
          <w:b/>
          <w:bCs/>
          <w:sz w:val="24"/>
          <w:szCs w:val="24"/>
        </w:rPr>
        <w:t>Žižkov</w:t>
      </w:r>
      <w:r>
        <w:rPr>
          <w:rFonts w:cs="Arial" w:ascii="Arial" w:hAnsi="Arial"/>
          <w:b/>
          <w:bCs/>
          <w:sz w:val="24"/>
          <w:szCs w:val="24"/>
        </w:rPr>
        <w:t>, IČ: 285 37 122</w:t>
      </w:r>
    </w:p>
    <w:p>
      <w:pPr>
        <w:pStyle w:val="Normal"/>
        <w:jc w:val="center"/>
        <w:rPr>
          <w:rFonts w:ascii="Arial" w:hAnsi="Arial" w:cs="Arial"/>
        </w:rPr>
      </w:pPr>
      <w:r>
        <w:rPr>
          <w:b/>
          <w:bCs/>
          <w:sz w:val="24"/>
          <w:szCs w:val="24"/>
        </w:rPr>
      </w:r>
    </w:p>
    <w:p>
      <w:pPr>
        <w:pStyle w:val="Normal"/>
        <w:jc w:val="left"/>
        <w:rPr>
          <w:b w:val="false"/>
          <w:b w:val="false"/>
          <w:bCs w:val="false"/>
          <w:sz w:val="20"/>
          <w:szCs w:val="20"/>
        </w:rPr>
      </w:pPr>
      <w:r>
        <w:rPr>
          <w:rFonts w:cs="Arial" w:ascii="Arial" w:hAnsi="Arial"/>
          <w:b w:val="false"/>
          <w:bCs w:val="false"/>
          <w:sz w:val="20"/>
          <w:szCs w:val="20"/>
        </w:rPr>
        <w:t>konané dne 21. 09. 2016 od 18 hod. v prostorách garáží v 1. podzemním podlaží domu Jeseniova 2852, Praha 3 - Žižkov</w:t>
      </w:r>
    </w:p>
    <w:p>
      <w:pPr>
        <w:pStyle w:val="Normal"/>
        <w:jc w:val="both"/>
        <w:rPr>
          <w:rFonts w:ascii="Arial" w:hAnsi="Arial" w:cs="Arial"/>
          <w:b/>
          <w:b/>
          <w:sz w:val="32"/>
          <w:szCs w:val="32"/>
          <w:u w:val="single"/>
        </w:rPr>
      </w:pPr>
      <w:r>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Program jednání:</w:t>
      </w:r>
    </w:p>
    <w:p>
      <w:pPr>
        <w:pStyle w:val="Normal"/>
        <w:jc w:val="both"/>
        <w:rPr>
          <w:rFonts w:ascii="Arial" w:hAnsi="Arial" w:cs="Arial"/>
          <w:b/>
          <w:b/>
          <w:sz w:val="20"/>
          <w:szCs w:val="20"/>
        </w:rPr>
      </w:pPr>
      <w:r>
        <w:rPr>
          <w:rFonts w:cs="Arial" w:ascii="Arial" w:hAnsi="Arial"/>
          <w:b/>
          <w:sz w:val="20"/>
          <w:szCs w:val="20"/>
        </w:rPr>
        <w:t>Úvod:</w:t>
      </w:r>
    </w:p>
    <w:p>
      <w:pPr>
        <w:pStyle w:val="ListParagraph"/>
        <w:numPr>
          <w:ilvl w:val="0"/>
          <w:numId w:val="1"/>
        </w:numPr>
        <w:jc w:val="both"/>
        <w:rPr>
          <w:rFonts w:ascii="Arial" w:hAnsi="Arial" w:cs="Arial"/>
          <w:sz w:val="20"/>
          <w:szCs w:val="20"/>
        </w:rPr>
      </w:pPr>
      <w:r>
        <w:rPr>
          <w:rFonts w:cs="Arial" w:ascii="Arial" w:hAnsi="Arial"/>
          <w:sz w:val="20"/>
          <w:szCs w:val="20"/>
        </w:rPr>
        <w:t>Představení orgánů shromáždění – předsedající, zapisovatel, ověřovatel</w:t>
      </w:r>
    </w:p>
    <w:p>
      <w:pPr>
        <w:pStyle w:val="ListParagraph"/>
        <w:numPr>
          <w:ilvl w:val="0"/>
          <w:numId w:val="1"/>
        </w:numPr>
        <w:jc w:val="both"/>
        <w:rPr/>
      </w:pPr>
      <w:r>
        <w:rPr>
          <w:rFonts w:cs="Arial" w:ascii="Arial" w:hAnsi="Arial"/>
          <w:sz w:val="20"/>
          <w:szCs w:val="20"/>
        </w:rPr>
        <w:t>Zahájení a seznámení přítomných s programem shromáždění</w:t>
      </w:r>
    </w:p>
    <w:p>
      <w:pPr>
        <w:pStyle w:val="ListParagraph"/>
        <w:numPr>
          <w:ilvl w:val="0"/>
          <w:numId w:val="1"/>
        </w:numPr>
        <w:jc w:val="both"/>
        <w:rPr/>
      </w:pPr>
      <w:r>
        <w:rPr>
          <w:rFonts w:cs="Arial" w:ascii="Arial" w:hAnsi="Arial"/>
          <w:sz w:val="20"/>
          <w:szCs w:val="20"/>
        </w:rPr>
        <w:t>Kontrola usnášeníschopnosti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Informace o činnosti výboru a správce od posledního shromáždění:</w:t>
      </w:r>
    </w:p>
    <w:p>
      <w:pPr>
        <w:pStyle w:val="ListParagraph"/>
        <w:numPr>
          <w:ilvl w:val="0"/>
          <w:numId w:val="3"/>
        </w:numPr>
        <w:jc w:val="both"/>
        <w:rPr>
          <w:rFonts w:ascii="Arial" w:hAnsi="Arial" w:cs="Arial"/>
          <w:sz w:val="20"/>
          <w:szCs w:val="20"/>
        </w:rPr>
      </w:pPr>
      <w:r>
        <w:rPr>
          <w:rFonts w:cs="Arial" w:ascii="Arial" w:hAnsi="Arial"/>
          <w:sz w:val="20"/>
          <w:szCs w:val="20"/>
        </w:rPr>
        <w:t xml:space="preserve">Zpráva o činnosti výboru </w:t>
      </w:r>
    </w:p>
    <w:p>
      <w:pPr>
        <w:pStyle w:val="ListParagraph"/>
        <w:numPr>
          <w:ilvl w:val="0"/>
          <w:numId w:val="3"/>
        </w:numPr>
        <w:jc w:val="both"/>
        <w:rPr>
          <w:rFonts w:ascii="Arial" w:hAnsi="Arial" w:cs="Arial"/>
          <w:sz w:val="20"/>
          <w:szCs w:val="20"/>
        </w:rPr>
      </w:pPr>
      <w:r>
        <w:rPr>
          <w:rFonts w:cs="Arial" w:ascii="Arial" w:hAnsi="Arial"/>
          <w:sz w:val="20"/>
          <w:szCs w:val="20"/>
        </w:rPr>
        <w:t>Zpráva o činnosti správce</w:t>
      </w:r>
    </w:p>
    <w:p>
      <w:pPr>
        <w:pStyle w:val="ListParagraph"/>
        <w:numPr>
          <w:ilvl w:val="0"/>
          <w:numId w:val="3"/>
        </w:numPr>
        <w:jc w:val="both"/>
        <w:rPr>
          <w:rFonts w:ascii="Arial" w:hAnsi="Arial" w:cs="Arial"/>
          <w:sz w:val="20"/>
          <w:szCs w:val="20"/>
        </w:rPr>
      </w:pPr>
      <w:r>
        <w:rPr>
          <w:rFonts w:cs="Arial" w:ascii="Arial" w:hAnsi="Arial"/>
          <w:sz w:val="20"/>
          <w:szCs w:val="20"/>
        </w:rPr>
        <w:t>Informace o financích SVJ</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Body k projednání a schválení:</w:t>
      </w:r>
    </w:p>
    <w:p>
      <w:pPr>
        <w:pStyle w:val="ListParagraph"/>
        <w:numPr>
          <w:ilvl w:val="0"/>
          <w:numId w:val="2"/>
        </w:numPr>
        <w:jc w:val="both"/>
        <w:rPr>
          <w:rFonts w:ascii="Arial" w:hAnsi="Arial" w:cs="Arial"/>
          <w:sz w:val="20"/>
          <w:szCs w:val="20"/>
        </w:rPr>
      </w:pPr>
      <w:r>
        <w:rPr>
          <w:rFonts w:cs="Arial" w:ascii="Arial" w:hAnsi="Arial"/>
          <w:sz w:val="20"/>
          <w:szCs w:val="20"/>
        </w:rPr>
        <w:t>Schválení účetní závěrky 2015 – zpráva o hospodaření za rok 2015</w:t>
      </w:r>
    </w:p>
    <w:p>
      <w:pPr>
        <w:pStyle w:val="ListParagraph"/>
        <w:numPr>
          <w:ilvl w:val="0"/>
          <w:numId w:val="2"/>
        </w:numPr>
        <w:jc w:val="both"/>
        <w:rPr>
          <w:rFonts w:ascii="Arial" w:hAnsi="Arial" w:cs="Arial"/>
          <w:sz w:val="20"/>
          <w:szCs w:val="20"/>
        </w:rPr>
      </w:pPr>
      <w:r>
        <w:rPr>
          <w:rFonts w:cs="Arial" w:ascii="Arial" w:hAnsi="Arial"/>
          <w:sz w:val="20"/>
          <w:szCs w:val="20"/>
        </w:rPr>
        <w:t>Schválení výše odměn členům výboru a kontrolní komise</w:t>
      </w:r>
    </w:p>
    <w:p>
      <w:pPr>
        <w:pStyle w:val="ListParagraph"/>
        <w:numPr>
          <w:ilvl w:val="0"/>
          <w:numId w:val="2"/>
        </w:numPr>
        <w:jc w:val="both"/>
        <w:rPr/>
      </w:pPr>
      <w:r>
        <w:rPr>
          <w:rFonts w:cs="Arial" w:ascii="Arial" w:hAnsi="Arial"/>
          <w:sz w:val="20"/>
          <w:szCs w:val="20"/>
        </w:rPr>
        <w:t>Schválení investic čerpaných z fondu oprav</w:t>
      </w:r>
    </w:p>
    <w:p>
      <w:pPr>
        <w:pStyle w:val="ListParagraph"/>
        <w:numPr>
          <w:ilvl w:val="0"/>
          <w:numId w:val="5"/>
        </w:numPr>
        <w:jc w:val="both"/>
        <w:rPr>
          <w:rFonts w:ascii="Arial" w:hAnsi="Arial" w:cs="Arial"/>
          <w:sz w:val="20"/>
          <w:szCs w:val="20"/>
        </w:rPr>
      </w:pPr>
      <w:r>
        <w:rPr>
          <w:rFonts w:cs="Arial" w:ascii="Arial" w:hAnsi="Arial"/>
          <w:sz w:val="20"/>
          <w:szCs w:val="20"/>
        </w:rPr>
        <w:t>Sanace trhlin ve stropě garáží mezi 1.PP a 2.PP</w:t>
      </w:r>
    </w:p>
    <w:p>
      <w:pPr>
        <w:pStyle w:val="ListParagraph"/>
        <w:numPr>
          <w:ilvl w:val="0"/>
          <w:numId w:val="5"/>
        </w:numPr>
        <w:jc w:val="both"/>
        <w:rPr>
          <w:rFonts w:ascii="Arial" w:hAnsi="Arial" w:cs="Arial"/>
          <w:sz w:val="20"/>
          <w:szCs w:val="20"/>
        </w:rPr>
      </w:pPr>
      <w:r>
        <w:rPr>
          <w:rFonts w:cs="Arial" w:ascii="Arial" w:hAnsi="Arial"/>
          <w:sz w:val="20"/>
          <w:szCs w:val="20"/>
        </w:rPr>
        <w:t>Legislativní povinnost – výměna/ověření vodoměrů a kalorimetrů</w:t>
      </w:r>
    </w:p>
    <w:p>
      <w:pPr>
        <w:pStyle w:val="ListParagraph"/>
        <w:jc w:val="both"/>
        <w:rPr>
          <w:rFonts w:ascii="Arial" w:hAnsi="Arial" w:cs="Arial"/>
          <w:sz w:val="20"/>
          <w:szCs w:val="20"/>
        </w:rPr>
      </w:pPr>
      <w:r>
        <w:rPr>
          <w:rFonts w:cs="Arial" w:ascii="Arial" w:hAnsi="Arial"/>
          <w:sz w:val="20"/>
          <w:szCs w:val="20"/>
        </w:rPr>
      </w:r>
    </w:p>
    <w:p>
      <w:pPr>
        <w:pStyle w:val="Normal"/>
        <w:rPr/>
      </w:pPr>
      <w:bookmarkStart w:id="0" w:name="__DdeLink__68_1110998393"/>
      <w:bookmarkEnd w:id="0"/>
      <w:r>
        <w:rPr>
          <w:rFonts w:cs="Arial" w:ascii="Arial" w:hAnsi="Arial"/>
          <w:b/>
          <w:sz w:val="20"/>
          <w:szCs w:val="20"/>
        </w:rPr>
        <w:t>Body k projednání:</w:t>
      </w:r>
    </w:p>
    <w:p>
      <w:pPr>
        <w:pStyle w:val="ListParagraph"/>
        <w:numPr>
          <w:ilvl w:val="0"/>
          <w:numId w:val="4"/>
        </w:numPr>
        <w:rPr>
          <w:rFonts w:ascii="Arial" w:hAnsi="Arial" w:cs="Arial"/>
          <w:sz w:val="20"/>
          <w:szCs w:val="20"/>
        </w:rPr>
      </w:pPr>
      <w:r>
        <w:rPr>
          <w:rFonts w:cs="Arial" w:ascii="Arial" w:hAnsi="Arial"/>
          <w:sz w:val="20"/>
          <w:szCs w:val="20"/>
        </w:rPr>
        <w:t>Návrh oprav a investic na další období</w:t>
      </w:r>
    </w:p>
    <w:p>
      <w:pPr>
        <w:pStyle w:val="ListParagraph"/>
        <w:numPr>
          <w:ilvl w:val="0"/>
          <w:numId w:val="4"/>
        </w:numPr>
        <w:rPr>
          <w:rFonts w:ascii="Arial" w:hAnsi="Arial" w:cs="Arial"/>
          <w:sz w:val="20"/>
          <w:szCs w:val="20"/>
        </w:rPr>
      </w:pPr>
      <w:r>
        <w:rPr>
          <w:rFonts w:cs="Arial" w:ascii="Arial" w:hAnsi="Arial"/>
          <w:sz w:val="20"/>
          <w:szCs w:val="20"/>
        </w:rPr>
        <w:t>Ostatní</w:t>
      </w:r>
    </w:p>
    <w:p>
      <w:pPr>
        <w:pStyle w:val="Normal"/>
        <w:rPr>
          <w:rFonts w:ascii="Arial" w:hAnsi="Arial" w:cs="Arial"/>
          <w:sz w:val="20"/>
          <w:szCs w:val="20"/>
        </w:rPr>
      </w:pPr>
      <w:bookmarkStart w:id="1" w:name="__DdeLink__68_1110998393"/>
      <w:bookmarkStart w:id="2" w:name="__DdeLink__68_1110998393"/>
      <w:bookmarkEnd w:id="2"/>
      <w:r>
        <w:rPr>
          <w:rFonts w:cs="Arial" w:ascii="Arial" w:hAnsi="Arial"/>
          <w:sz w:val="20"/>
          <w:szCs w:val="20"/>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rFonts w:ascii="Arial" w:hAnsi="Arial" w:cs="Arial"/>
          <w:sz w:val="24"/>
          <w:szCs w:val="24"/>
        </w:rPr>
      </w:pPr>
      <w:r>
        <w:rPr/>
      </w:r>
    </w:p>
    <w:p>
      <w:pPr>
        <w:pStyle w:val="Normal"/>
        <w:jc w:val="both"/>
        <w:rPr>
          <w:b/>
          <w:b/>
          <w:bCs/>
          <w:sz w:val="20"/>
          <w:szCs w:val="20"/>
          <w:u w:val="single"/>
        </w:rPr>
      </w:pPr>
      <w:r>
        <w:rPr>
          <w:rFonts w:cs="Arial" w:ascii="Arial" w:hAnsi="Arial"/>
          <w:b/>
          <w:bCs/>
          <w:sz w:val="20"/>
          <w:szCs w:val="20"/>
          <w:u w:val="single"/>
        </w:rPr>
        <w:t>Úvod</w:t>
      </w:r>
    </w:p>
    <w:p>
      <w:pPr>
        <w:pStyle w:val="Normal"/>
        <w:jc w:val="both"/>
        <w:rPr>
          <w:rFonts w:ascii="Arial" w:hAnsi="Arial" w:cs="Arial"/>
        </w:rPr>
      </w:pPr>
      <w:r>
        <w:rPr>
          <w:b/>
          <w:bCs/>
          <w:sz w:val="20"/>
          <w:szCs w:val="20"/>
        </w:rPr>
      </w:r>
    </w:p>
    <w:p>
      <w:pPr>
        <w:pStyle w:val="Normal"/>
        <w:jc w:val="both"/>
        <w:rPr>
          <w:b/>
          <w:b/>
          <w:bCs/>
          <w:sz w:val="20"/>
          <w:szCs w:val="20"/>
        </w:rPr>
      </w:pPr>
      <w:r>
        <w:rPr>
          <w:rFonts w:cs="Arial" w:ascii="Arial" w:hAnsi="Arial"/>
          <w:b/>
          <w:bCs/>
          <w:sz w:val="20"/>
          <w:szCs w:val="20"/>
        </w:rPr>
        <w:t>1) Představení orgánů shromáždění – předsedající, zapisovatel, ověřovatel</w:t>
      </w:r>
    </w:p>
    <w:p>
      <w:pPr>
        <w:pStyle w:val="Normal"/>
        <w:jc w:val="both"/>
        <w:rPr>
          <w:rFonts w:ascii="Arial" w:hAnsi="Arial" w:cs="Arial"/>
        </w:rPr>
      </w:pPr>
      <w:r>
        <w:rPr>
          <w:b/>
          <w:bCs/>
          <w:sz w:val="20"/>
          <w:szCs w:val="20"/>
        </w:rPr>
      </w:r>
    </w:p>
    <w:p>
      <w:pPr>
        <w:pStyle w:val="Normal"/>
        <w:jc w:val="both"/>
        <w:rPr>
          <w:b w:val="false"/>
          <w:b w:val="false"/>
          <w:bCs w:val="false"/>
          <w:sz w:val="20"/>
          <w:szCs w:val="20"/>
        </w:rPr>
      </w:pPr>
      <w:r>
        <w:rPr>
          <w:rFonts w:cs="Arial" w:ascii="Arial" w:hAnsi="Arial"/>
          <w:b w:val="false"/>
          <w:bCs w:val="false"/>
          <w:sz w:val="20"/>
          <w:szCs w:val="20"/>
        </w:rPr>
        <w:t>Předseda Výboru SVJ Ing. Marek Szewczyk navrhl, aby orgánem shromáždění SVJ byly následující osoby:</w:t>
      </w:r>
    </w:p>
    <w:p>
      <w:pPr>
        <w:pStyle w:val="Normal"/>
        <w:jc w:val="both"/>
        <w:rPr>
          <w:rFonts w:ascii="Arial" w:hAnsi="Arial" w:cs="Arial"/>
        </w:rPr>
      </w:pPr>
      <w:r>
        <w:rPr>
          <w:b w:val="false"/>
          <w:bCs w:val="false"/>
          <w:sz w:val="20"/>
          <w:szCs w:val="20"/>
        </w:rPr>
      </w:r>
    </w:p>
    <w:p>
      <w:pPr>
        <w:pStyle w:val="Normal"/>
        <w:jc w:val="both"/>
        <w:rPr>
          <w:b w:val="false"/>
          <w:b w:val="false"/>
          <w:bCs w:val="false"/>
          <w:sz w:val="20"/>
          <w:szCs w:val="20"/>
        </w:rPr>
      </w:pPr>
      <w:r>
        <w:rPr>
          <w:rFonts w:cs="Arial" w:ascii="Arial" w:hAnsi="Arial"/>
          <w:b w:val="false"/>
          <w:bCs w:val="false"/>
          <w:sz w:val="20"/>
          <w:szCs w:val="20"/>
        </w:rPr>
        <w:t>předsedající: Ing. Marek Szewczyk</w:t>
      </w:r>
    </w:p>
    <w:p>
      <w:pPr>
        <w:pStyle w:val="Normal"/>
        <w:jc w:val="both"/>
        <w:rPr>
          <w:b w:val="false"/>
          <w:b w:val="false"/>
          <w:bCs w:val="false"/>
          <w:sz w:val="20"/>
          <w:szCs w:val="20"/>
        </w:rPr>
      </w:pPr>
      <w:r>
        <w:rPr>
          <w:rFonts w:cs="Arial" w:ascii="Arial" w:hAnsi="Arial"/>
          <w:b w:val="false"/>
          <w:bCs w:val="false"/>
          <w:sz w:val="20"/>
          <w:szCs w:val="20"/>
        </w:rPr>
        <w:t>zapisovatel: Mgr. Jaroslava Kubalíková</w:t>
      </w:r>
    </w:p>
    <w:p>
      <w:pPr>
        <w:pStyle w:val="Normal"/>
        <w:jc w:val="both"/>
        <w:rPr>
          <w:b w:val="false"/>
          <w:b w:val="false"/>
          <w:bCs w:val="false"/>
          <w:sz w:val="20"/>
          <w:szCs w:val="20"/>
        </w:rPr>
      </w:pPr>
      <w:r>
        <w:rPr>
          <w:rFonts w:cs="Arial" w:ascii="Arial" w:hAnsi="Arial"/>
          <w:b w:val="false"/>
          <w:bCs w:val="false"/>
          <w:sz w:val="20"/>
          <w:szCs w:val="20"/>
        </w:rPr>
        <w:t>ověřovatel: pí Ivana Zubková</w:t>
      </w:r>
    </w:p>
    <w:p>
      <w:pPr>
        <w:pStyle w:val="Normal"/>
        <w:jc w:val="both"/>
        <w:rPr>
          <w:rFonts w:ascii="Arial" w:hAnsi="Arial" w:cs="Arial"/>
        </w:rPr>
      </w:pPr>
      <w:r>
        <w:rPr>
          <w:b w:val="false"/>
          <w:bCs w:val="false"/>
          <w:sz w:val="20"/>
          <w:szCs w:val="20"/>
        </w:rPr>
      </w:r>
    </w:p>
    <w:p>
      <w:pPr>
        <w:pStyle w:val="Normal"/>
        <w:jc w:val="both"/>
        <w:rPr>
          <w:b w:val="false"/>
          <w:b w:val="false"/>
          <w:bCs w:val="false"/>
          <w:sz w:val="20"/>
          <w:szCs w:val="20"/>
        </w:rPr>
      </w:pPr>
      <w:r>
        <w:rPr>
          <w:rFonts w:cs="Arial" w:ascii="Arial" w:hAnsi="Arial"/>
          <w:b w:val="false"/>
          <w:bCs w:val="false"/>
          <w:sz w:val="20"/>
          <w:szCs w:val="20"/>
        </w:rPr>
        <w:t>O návrhu Ing. Szewczyka bylo hlasováno tak, že byl  jednoznačně přijat.</w:t>
      </w:r>
    </w:p>
    <w:p>
      <w:pPr>
        <w:pStyle w:val="Normal"/>
        <w:jc w:val="both"/>
        <w:rPr>
          <w:rFonts w:ascii="Arial" w:hAnsi="Arial" w:cs="Arial"/>
        </w:rPr>
      </w:pPr>
      <w:r>
        <w:rPr>
          <w:b w:val="false"/>
          <w:bCs w:val="false"/>
          <w:sz w:val="20"/>
          <w:szCs w:val="20"/>
        </w:rPr>
      </w:r>
    </w:p>
    <w:p>
      <w:pPr>
        <w:pStyle w:val="Normal"/>
        <w:jc w:val="both"/>
        <w:rPr>
          <w:b/>
          <w:b/>
          <w:bCs/>
          <w:sz w:val="20"/>
          <w:szCs w:val="20"/>
        </w:rPr>
      </w:pPr>
      <w:r>
        <w:rPr>
          <w:rFonts w:cs="Arial" w:ascii="Arial" w:hAnsi="Arial"/>
          <w:b/>
          <w:bCs/>
          <w:sz w:val="20"/>
          <w:szCs w:val="20"/>
        </w:rPr>
        <w:t>2) Zahájení a seznámení přítomných s programem shromáždění</w:t>
      </w:r>
    </w:p>
    <w:p>
      <w:pPr>
        <w:pStyle w:val="Normal"/>
        <w:jc w:val="both"/>
        <w:rPr>
          <w:rFonts w:ascii="Arial" w:hAnsi="Arial" w:cs="Arial"/>
        </w:rPr>
      </w:pPr>
      <w:r>
        <w:rPr>
          <w:b/>
          <w:bCs/>
          <w:sz w:val="20"/>
          <w:szCs w:val="20"/>
        </w:rPr>
      </w:r>
    </w:p>
    <w:p>
      <w:pPr>
        <w:pStyle w:val="Normal"/>
        <w:jc w:val="both"/>
        <w:rPr>
          <w:b w:val="false"/>
          <w:b w:val="false"/>
          <w:bCs w:val="false"/>
          <w:sz w:val="20"/>
          <w:szCs w:val="20"/>
        </w:rPr>
      </w:pPr>
      <w:r>
        <w:rPr>
          <w:rFonts w:cs="Arial" w:ascii="Arial" w:hAnsi="Arial"/>
          <w:b w:val="false"/>
          <w:bCs w:val="false"/>
          <w:sz w:val="20"/>
          <w:szCs w:val="20"/>
        </w:rPr>
        <w:t>Jednání zahájil po 18. hod. předseda Výboru SVJ Ing. Marek Szewczyk, který přivítal přítomné a seznámil je s programem schůze.</w:t>
      </w:r>
    </w:p>
    <w:p>
      <w:pPr>
        <w:pStyle w:val="Normal"/>
        <w:jc w:val="both"/>
        <w:rPr>
          <w:rFonts w:ascii="Arial" w:hAnsi="Arial" w:cs="Arial"/>
        </w:rPr>
      </w:pPr>
      <w:r>
        <w:rPr>
          <w:b w:val="false"/>
          <w:bCs w:val="false"/>
          <w:sz w:val="20"/>
          <w:szCs w:val="20"/>
        </w:rPr>
      </w:r>
    </w:p>
    <w:p>
      <w:pPr>
        <w:pStyle w:val="Normal"/>
        <w:jc w:val="both"/>
        <w:rPr>
          <w:b/>
          <w:b/>
          <w:bCs/>
          <w:sz w:val="20"/>
          <w:szCs w:val="20"/>
        </w:rPr>
      </w:pPr>
      <w:r>
        <w:rPr>
          <w:rFonts w:cs="Arial" w:ascii="Arial" w:hAnsi="Arial"/>
          <w:b/>
          <w:bCs/>
          <w:sz w:val="20"/>
          <w:szCs w:val="20"/>
        </w:rPr>
        <w:t>3) Kontrola usnášeníschopnosti</w:t>
      </w:r>
    </w:p>
    <w:p>
      <w:pPr>
        <w:pStyle w:val="Normal"/>
        <w:jc w:val="both"/>
        <w:rPr>
          <w:rFonts w:ascii="Arial" w:hAnsi="Arial" w:cs="Arial"/>
        </w:rPr>
      </w:pPr>
      <w:r>
        <w:rPr>
          <w:b/>
          <w:bCs/>
          <w:sz w:val="20"/>
          <w:szCs w:val="20"/>
        </w:rPr>
      </w:r>
    </w:p>
    <w:p>
      <w:pPr>
        <w:pStyle w:val="Normal"/>
        <w:jc w:val="both"/>
        <w:rPr>
          <w:b w:val="false"/>
          <w:b w:val="false"/>
          <w:bCs w:val="false"/>
          <w:sz w:val="20"/>
          <w:szCs w:val="20"/>
        </w:rPr>
      </w:pPr>
      <w:r>
        <w:rPr>
          <w:rFonts w:cs="Arial" w:ascii="Arial" w:hAnsi="Arial"/>
          <w:b w:val="false"/>
          <w:bCs w:val="false"/>
          <w:sz w:val="20"/>
          <w:szCs w:val="20"/>
        </w:rPr>
        <w:t>Dle prezenční listiny, která tvoří nedílnou část tohoto zápisu, a na ní připojených podpisů vlastníků jednotek a doložených plných mocí byli na shromáždění SVJ přítomni vlastníci bytových jednotek s p</w:t>
      </w:r>
      <w:r>
        <w:rPr>
          <w:rFonts w:cs="Arial" w:ascii="Arial" w:hAnsi="Arial"/>
          <w:b w:val="false"/>
          <w:bCs w:val="false"/>
          <w:sz w:val="20"/>
          <w:szCs w:val="20"/>
        </w:rPr>
        <w:t xml:space="preserve">odílem 51,39 </w:t>
      </w:r>
      <w:r>
        <w:rPr>
          <w:rFonts w:cs="Arial" w:ascii="Arial" w:hAnsi="Arial"/>
          <w:b w:val="false"/>
          <w:bCs w:val="false"/>
          <w:sz w:val="20"/>
          <w:szCs w:val="20"/>
          <w:lang w:val="en-US"/>
        </w:rPr>
        <w:t xml:space="preserve">%. </w:t>
      </w:r>
    </w:p>
    <w:p>
      <w:pPr>
        <w:pStyle w:val="Normal"/>
        <w:jc w:val="both"/>
        <w:rPr>
          <w:rFonts w:ascii="Arial" w:hAnsi="Arial" w:cs="Arial"/>
          <w:lang w:val="en-US"/>
        </w:rPr>
      </w:pPr>
      <w:r>
        <w:rPr>
          <w:b w:val="false"/>
          <w:bCs w:val="false"/>
          <w:sz w:val="20"/>
          <w:szCs w:val="20"/>
        </w:rPr>
      </w:r>
    </w:p>
    <w:p>
      <w:pPr>
        <w:pStyle w:val="Normal"/>
        <w:jc w:val="both"/>
        <w:rPr>
          <w:b w:val="false"/>
          <w:b w:val="false"/>
          <w:bCs w:val="false"/>
          <w:sz w:val="20"/>
          <w:szCs w:val="20"/>
        </w:rPr>
      </w:pPr>
      <w:r>
        <w:rPr>
          <w:rFonts w:cs="Arial" w:ascii="Arial" w:hAnsi="Arial"/>
          <w:b w:val="false"/>
          <w:bCs w:val="false"/>
          <w:sz w:val="20"/>
          <w:szCs w:val="20"/>
          <w:lang w:val="cs-CZ"/>
        </w:rPr>
        <w:t>Shromáždění SVJ bylo tedy usnášeníschopné.</w:t>
      </w:r>
    </w:p>
    <w:p>
      <w:pPr>
        <w:pStyle w:val="Normal"/>
        <w:jc w:val="both"/>
        <w:rPr>
          <w:rFonts w:ascii="Arial" w:hAnsi="Arial" w:cs="Arial"/>
          <w:lang w:val="cs-CZ"/>
        </w:rPr>
      </w:pPr>
      <w:r>
        <w:rPr>
          <w:b w:val="false"/>
          <w:bCs w:val="false"/>
          <w:sz w:val="20"/>
          <w:szCs w:val="20"/>
        </w:rPr>
      </w:r>
    </w:p>
    <w:p>
      <w:pPr>
        <w:pStyle w:val="Normal"/>
        <w:jc w:val="both"/>
        <w:rPr>
          <w:rFonts w:ascii="Arial" w:hAnsi="Arial" w:cs="Arial"/>
          <w:lang w:val="cs-CZ"/>
        </w:rPr>
      </w:pPr>
      <w:r>
        <w:rPr>
          <w:b w:val="false"/>
          <w:bCs w:val="false"/>
          <w:sz w:val="20"/>
          <w:szCs w:val="20"/>
        </w:rPr>
      </w:r>
    </w:p>
    <w:p>
      <w:pPr>
        <w:pStyle w:val="Normal"/>
        <w:jc w:val="both"/>
        <w:rPr>
          <w:b w:val="false"/>
          <w:b w:val="false"/>
          <w:bCs w:val="false"/>
          <w:sz w:val="20"/>
          <w:szCs w:val="20"/>
          <w:u w:val="single"/>
        </w:rPr>
      </w:pPr>
      <w:r>
        <w:rPr>
          <w:rFonts w:cs="Arial" w:ascii="Arial" w:hAnsi="Arial"/>
          <w:b/>
          <w:bCs w:val="false"/>
          <w:sz w:val="20"/>
          <w:szCs w:val="20"/>
          <w:u w:val="single"/>
          <w:lang w:val="cs-CZ"/>
        </w:rPr>
        <w:t>Informace o činnosti výboru a správce od posledního shromáždění</w:t>
      </w:r>
    </w:p>
    <w:p>
      <w:pPr>
        <w:pStyle w:val="Normal"/>
        <w:jc w:val="both"/>
        <w:rPr>
          <w:rFonts w:ascii="Arial" w:hAnsi="Arial" w:cs="Arial"/>
          <w:lang w:val="cs-CZ"/>
        </w:rPr>
      </w:pPr>
      <w:r>
        <w:rPr>
          <w:b w:val="false"/>
          <w:bCs w:val="false"/>
          <w:sz w:val="20"/>
          <w:szCs w:val="20"/>
        </w:rPr>
      </w:r>
    </w:p>
    <w:p>
      <w:pPr>
        <w:pStyle w:val="Normal"/>
        <w:jc w:val="both"/>
        <w:rPr>
          <w:b/>
          <w:b/>
          <w:bCs/>
          <w:sz w:val="20"/>
          <w:szCs w:val="20"/>
        </w:rPr>
      </w:pPr>
      <w:r>
        <w:rPr>
          <w:rFonts w:cs="Arial" w:ascii="Arial" w:hAnsi="Arial"/>
          <w:b/>
          <w:bCs/>
          <w:sz w:val="20"/>
          <w:szCs w:val="20"/>
          <w:lang w:val="cs-CZ"/>
        </w:rPr>
        <w:t>1) Zpráva o činnosti výboru</w:t>
      </w:r>
    </w:p>
    <w:p>
      <w:pPr>
        <w:pStyle w:val="Normal"/>
        <w:jc w:val="both"/>
        <w:rPr>
          <w:rFonts w:ascii="Arial" w:hAnsi="Arial" w:cs="Arial"/>
          <w:lang w:val="cs-CZ"/>
        </w:rPr>
      </w:pPr>
      <w:r>
        <w:rPr>
          <w:b/>
          <w:bCs/>
          <w:sz w:val="20"/>
          <w:szCs w:val="20"/>
        </w:rPr>
      </w:r>
    </w:p>
    <w:p>
      <w:pPr>
        <w:pStyle w:val="Normal"/>
        <w:jc w:val="both"/>
        <w:rPr>
          <w:b w:val="false"/>
          <w:b w:val="false"/>
          <w:bCs w:val="false"/>
          <w:sz w:val="20"/>
          <w:szCs w:val="20"/>
        </w:rPr>
      </w:pPr>
      <w:r>
        <w:rPr>
          <w:rFonts w:cs="Arial" w:ascii="Arial" w:hAnsi="Arial"/>
          <w:b w:val="false"/>
          <w:bCs w:val="false"/>
          <w:sz w:val="20"/>
          <w:szCs w:val="20"/>
          <w:lang w:val="cs-CZ"/>
        </w:rPr>
        <w:t xml:space="preserve">Zprávu o činnosti výboru SVJ přednesl jeho předseda pan Ing. Marek Szewczyk. Výbor vykonával stejnou činnost jako v minulém období a probíhají pravidelné schůzky. </w:t>
      </w:r>
    </w:p>
    <w:p>
      <w:pPr>
        <w:pStyle w:val="Normal"/>
        <w:jc w:val="both"/>
        <w:rPr>
          <w:rFonts w:ascii="Arial" w:hAnsi="Arial" w:cs="Arial"/>
          <w:lang w:val="cs-CZ"/>
        </w:rPr>
      </w:pPr>
      <w:r>
        <w:rPr>
          <w:b w:val="false"/>
          <w:bCs w:val="false"/>
          <w:sz w:val="20"/>
          <w:szCs w:val="20"/>
        </w:rPr>
      </w:r>
    </w:p>
    <w:p>
      <w:pPr>
        <w:pStyle w:val="Normal"/>
        <w:jc w:val="both"/>
        <w:rPr>
          <w:b w:val="false"/>
          <w:b w:val="false"/>
          <w:bCs w:val="false"/>
          <w:sz w:val="20"/>
          <w:szCs w:val="20"/>
        </w:rPr>
      </w:pPr>
      <w:r>
        <w:rPr>
          <w:rFonts w:cs="Arial" w:ascii="Arial" w:hAnsi="Arial"/>
          <w:b w:val="false"/>
          <w:bCs w:val="false"/>
          <w:sz w:val="20"/>
          <w:szCs w:val="20"/>
          <w:lang w:val="cs-CZ"/>
        </w:rPr>
        <w:t>Zprávu o činnosti kontrolní komise přednesla paní Regina Fuchsová Filipová. Ve zprávě byla zmíněna pohledávka bj č. 54, pana Čeletky, která je spravována dědickým řízením. Žádní další výrazní dlužníci se nevyskytují. Kontrolní komise doporučila výboru SVJ, aby ji lépe informoval o tom, kdy se výbor schází a aby prováděl pravidelné zápisy ze svých schůzí, které by pak byly vyvěšeny na webových stránkách. Výbor SVJ přislíbil nápravu.</w:t>
      </w:r>
    </w:p>
    <w:p>
      <w:pPr>
        <w:pStyle w:val="Normal"/>
        <w:jc w:val="both"/>
        <w:rPr>
          <w:rFonts w:ascii="Arial" w:hAnsi="Arial" w:cs="Arial"/>
          <w:lang w:val="cs-CZ"/>
        </w:rPr>
      </w:pPr>
      <w:r>
        <w:rPr>
          <w:b w:val="false"/>
          <w:bCs w:val="false"/>
          <w:sz w:val="20"/>
          <w:szCs w:val="20"/>
        </w:rPr>
      </w:r>
    </w:p>
    <w:p>
      <w:pPr>
        <w:pStyle w:val="Normal"/>
        <w:jc w:val="both"/>
        <w:rPr>
          <w:b/>
          <w:b/>
          <w:bCs/>
          <w:sz w:val="20"/>
          <w:szCs w:val="20"/>
        </w:rPr>
      </w:pPr>
      <w:r>
        <w:rPr>
          <w:rFonts w:cs="Arial" w:ascii="Arial" w:hAnsi="Arial"/>
          <w:b/>
          <w:bCs/>
          <w:sz w:val="20"/>
          <w:szCs w:val="20"/>
          <w:lang w:val="cs-CZ"/>
        </w:rPr>
        <w:t>2) Zpráva o činnosti správce</w:t>
      </w:r>
    </w:p>
    <w:p>
      <w:pPr>
        <w:pStyle w:val="Normal"/>
        <w:jc w:val="both"/>
        <w:rPr>
          <w:rFonts w:ascii="Arial" w:hAnsi="Arial" w:cs="Arial"/>
          <w:lang w:val="cs-CZ"/>
        </w:rPr>
      </w:pPr>
      <w:r>
        <w:rPr>
          <w:b/>
          <w:bCs/>
          <w:sz w:val="20"/>
          <w:szCs w:val="20"/>
        </w:rPr>
      </w:r>
    </w:p>
    <w:p>
      <w:pPr>
        <w:pStyle w:val="Normal"/>
        <w:jc w:val="both"/>
        <w:rPr>
          <w:b w:val="false"/>
          <w:b w:val="false"/>
          <w:bCs w:val="false"/>
          <w:sz w:val="20"/>
          <w:szCs w:val="20"/>
        </w:rPr>
      </w:pPr>
      <w:r>
        <w:rPr>
          <w:rFonts w:cs="Arial" w:ascii="Arial" w:hAnsi="Arial"/>
          <w:b w:val="false"/>
          <w:bCs w:val="false"/>
          <w:sz w:val="20"/>
          <w:szCs w:val="20"/>
          <w:lang w:val="cs-CZ"/>
        </w:rPr>
        <w:t>Zprávu o činnosti správce přednesl za firmu Domus správa nemovitostí s.r.o. pan Tomáš Hencl. V rámci zprávy byli vlastníci informováni o provedených opravách, jako např. zatékání do horních bytových jednotek, servis požárního systému, servis pohyb. čidel, čištění kanalizace, servis výtahů.</w:t>
      </w:r>
    </w:p>
    <w:p>
      <w:pPr>
        <w:pStyle w:val="Normal"/>
        <w:jc w:val="both"/>
        <w:rPr>
          <w:rFonts w:ascii="Arial" w:hAnsi="Arial" w:cs="Arial"/>
          <w:lang w:val="cs-CZ"/>
        </w:rPr>
      </w:pPr>
      <w:r>
        <w:rPr>
          <w:b w:val="false"/>
          <w:bCs w:val="false"/>
          <w:sz w:val="20"/>
          <w:szCs w:val="20"/>
        </w:rPr>
      </w:r>
    </w:p>
    <w:p>
      <w:pPr>
        <w:pStyle w:val="Normal"/>
        <w:jc w:val="both"/>
        <w:rPr>
          <w:b w:val="false"/>
          <w:b w:val="false"/>
          <w:bCs w:val="false"/>
          <w:sz w:val="20"/>
          <w:szCs w:val="20"/>
        </w:rPr>
      </w:pPr>
      <w:r>
        <w:rPr>
          <w:rFonts w:cs="Arial" w:ascii="Arial" w:hAnsi="Arial"/>
          <w:b w:val="false"/>
          <w:bCs w:val="false"/>
          <w:sz w:val="20"/>
          <w:szCs w:val="20"/>
          <w:lang w:val="cs-CZ"/>
        </w:rPr>
        <w:t>Správce rovněž vlastníky informoval o plánovaných pracech na další období, jako je např. výměna měřičů, sanace, oprava vodovodní soustavy.</w:t>
      </w:r>
    </w:p>
    <w:p>
      <w:pPr>
        <w:pStyle w:val="Normal"/>
        <w:jc w:val="both"/>
        <w:rPr>
          <w:rFonts w:ascii="Arial" w:hAnsi="Arial" w:cs="Arial"/>
          <w:highlight w:val="yellow"/>
          <w:lang w:val="cs-CZ"/>
        </w:rPr>
      </w:pPr>
      <w:r>
        <w:rPr>
          <w:b w:val="false"/>
          <w:bCs w:val="false"/>
          <w:sz w:val="20"/>
          <w:szCs w:val="20"/>
        </w:rPr>
      </w:r>
    </w:p>
    <w:p>
      <w:pPr>
        <w:pStyle w:val="Normal"/>
        <w:jc w:val="both"/>
        <w:rPr>
          <w:b/>
          <w:b/>
          <w:bCs/>
          <w:sz w:val="20"/>
          <w:szCs w:val="20"/>
        </w:rPr>
      </w:pPr>
      <w:r>
        <w:rPr>
          <w:rFonts w:cs="Arial" w:ascii="Arial" w:hAnsi="Arial"/>
          <w:b/>
          <w:bCs/>
          <w:sz w:val="20"/>
          <w:szCs w:val="20"/>
          <w:lang w:val="cs-CZ"/>
        </w:rPr>
        <w:t>3) Informace o financích SVJ</w:t>
      </w:r>
    </w:p>
    <w:p>
      <w:pPr>
        <w:pStyle w:val="Normal"/>
        <w:jc w:val="both"/>
        <w:rPr>
          <w:b w:val="false"/>
          <w:b w:val="false"/>
          <w:bCs w:val="false"/>
          <w:sz w:val="20"/>
          <w:szCs w:val="20"/>
        </w:rPr>
      </w:pPr>
      <w:r>
        <w:rPr>
          <w:rFonts w:cs="Arial" w:ascii="Arial" w:hAnsi="Arial"/>
          <w:b w:val="false"/>
          <w:bCs w:val="false"/>
          <w:sz w:val="20"/>
          <w:szCs w:val="20"/>
          <w:lang w:val="cs-CZ"/>
        </w:rPr>
        <w:t>Předseda výboru Ing. Marek Szewczyk informoval přítomné členy SVJ o čerpání prostředků z FO v r.2015. Aktuální výše fondu oprav je cca 2 mil. Nejvýraznějším dlužníkem je pan Čeletka (bj 54), který zemřel a jeho pohledávka je součástí dědického řízení. Předseda rovněž informoval o letoší výmalbě společných prostor.</w:t>
      </w:r>
    </w:p>
    <w:p>
      <w:pPr>
        <w:pStyle w:val="Normal"/>
        <w:jc w:val="both"/>
        <w:rPr>
          <w:rFonts w:ascii="Arial" w:hAnsi="Arial" w:cs="Arial"/>
          <w:lang w:val="cs-CZ"/>
        </w:rPr>
      </w:pPr>
      <w:r>
        <w:rPr>
          <w:b w:val="false"/>
          <w:bCs w:val="false"/>
          <w:sz w:val="20"/>
          <w:szCs w:val="20"/>
        </w:rPr>
      </w:r>
    </w:p>
    <w:p>
      <w:pPr>
        <w:pStyle w:val="Normal"/>
        <w:jc w:val="both"/>
        <w:rPr>
          <w:rFonts w:ascii="Arial" w:hAnsi="Arial" w:cs="Arial"/>
          <w:lang w:val="cs-CZ"/>
        </w:rPr>
      </w:pPr>
      <w:r>
        <w:rPr>
          <w:b w:val="false"/>
          <w:bCs w:val="false"/>
          <w:sz w:val="20"/>
          <w:szCs w:val="20"/>
        </w:rPr>
      </w:r>
    </w:p>
    <w:p>
      <w:pPr>
        <w:pStyle w:val="Normal"/>
        <w:jc w:val="both"/>
        <w:rPr>
          <w:b w:val="false"/>
          <w:b w:val="false"/>
          <w:bCs w:val="false"/>
          <w:sz w:val="20"/>
          <w:szCs w:val="20"/>
          <w:u w:val="single"/>
        </w:rPr>
      </w:pPr>
      <w:r>
        <w:rPr>
          <w:rFonts w:cs="Arial" w:ascii="Arial" w:hAnsi="Arial"/>
          <w:b/>
          <w:bCs w:val="false"/>
          <w:sz w:val="20"/>
          <w:szCs w:val="20"/>
          <w:u w:val="single"/>
          <w:lang w:val="cs-CZ"/>
        </w:rPr>
        <w:t>Body k projednání a schválení</w:t>
      </w:r>
    </w:p>
    <w:p>
      <w:pPr>
        <w:pStyle w:val="ListParagraph"/>
        <w:numPr>
          <w:ilvl w:val="0"/>
          <w:numId w:val="0"/>
        </w:numPr>
        <w:ind w:hanging="0"/>
        <w:jc w:val="both"/>
        <w:rPr>
          <w:rFonts w:ascii="Arial" w:hAnsi="Arial" w:cs="Arial"/>
          <w:b/>
          <w:b/>
          <w:bCs w:val="false"/>
          <w:sz w:val="20"/>
          <w:szCs w:val="20"/>
          <w:lang w:val="cs-CZ"/>
        </w:rPr>
      </w:pPr>
      <w:r>
        <w:rPr/>
      </w:r>
    </w:p>
    <w:p>
      <w:pPr>
        <w:pStyle w:val="ListParagraph"/>
        <w:numPr>
          <w:ilvl w:val="0"/>
          <w:numId w:val="0"/>
        </w:numPr>
        <w:ind w:hanging="0"/>
        <w:jc w:val="both"/>
        <w:rPr>
          <w:b/>
          <w:b/>
          <w:bCs/>
        </w:rPr>
      </w:pPr>
      <w:r>
        <w:rPr>
          <w:rFonts w:cs="Arial" w:ascii="Arial" w:hAnsi="Arial"/>
          <w:b/>
          <w:bCs/>
          <w:sz w:val="20"/>
          <w:szCs w:val="20"/>
        </w:rPr>
        <w:t xml:space="preserve">1) </w:t>
      </w:r>
      <w:r>
        <w:rPr>
          <w:rFonts w:cs="Arial" w:ascii="Arial" w:hAnsi="Arial"/>
          <w:b/>
          <w:bCs/>
          <w:sz w:val="20"/>
          <w:szCs w:val="20"/>
        </w:rPr>
        <w:t>Schválení účetní závěrky 2015 – zpráva o hospodaření za rok 2015</w:t>
      </w:r>
    </w:p>
    <w:p>
      <w:pPr>
        <w:pStyle w:val="ListParagraph"/>
        <w:ind w:hanging="0"/>
        <w:jc w:val="both"/>
        <w:rPr>
          <w:rFonts w:ascii="Arial" w:hAnsi="Arial" w:cs="Arial"/>
          <w:sz w:val="20"/>
          <w:szCs w:val="20"/>
        </w:rPr>
      </w:pPr>
      <w:r>
        <w:rPr>
          <w:b w:val="false"/>
          <w:bCs w:val="false"/>
        </w:rPr>
      </w:r>
    </w:p>
    <w:p>
      <w:pPr>
        <w:pStyle w:val="ListParagraph"/>
        <w:numPr>
          <w:ilvl w:val="0"/>
          <w:numId w:val="0"/>
        </w:numPr>
        <w:ind w:hanging="0"/>
        <w:jc w:val="both"/>
        <w:rPr/>
      </w:pPr>
      <w:r>
        <w:rPr>
          <w:rFonts w:cs="Arial" w:ascii="Arial" w:hAnsi="Arial"/>
          <w:sz w:val="20"/>
          <w:szCs w:val="20"/>
        </w:rPr>
        <w:t xml:space="preserve">Předsedající seznámil přítomné členy s výkazy účetní závěrky a následně nechal hlasovat o přijetí </w:t>
      </w:r>
      <w:r>
        <w:rPr>
          <w:rFonts w:cs="Arial" w:ascii="Arial" w:hAnsi="Arial"/>
          <w:b w:val="false"/>
          <w:bCs w:val="false"/>
          <w:sz w:val="20"/>
          <w:szCs w:val="20"/>
          <w:lang w:val="cs-CZ"/>
        </w:rPr>
        <w:t>účetní závěrky účetního období roku 2015 předložené Výborem SVJ, včetně vyúčtování a hospodaření SVJ.</w:t>
      </w:r>
    </w:p>
    <w:p>
      <w:pPr>
        <w:pStyle w:val="ListParagraph"/>
        <w:ind w:hanging="0"/>
        <w:jc w:val="both"/>
        <w:rPr>
          <w:lang w:val="cs-CZ"/>
        </w:rPr>
      </w:pPr>
      <w:r>
        <w:rPr>
          <w:rFonts w:cs="Arial" w:ascii="Arial" w:hAnsi="Arial"/>
          <w:b w:val="false"/>
          <w:bCs w:val="false"/>
          <w:sz w:val="20"/>
          <w:szCs w:val="20"/>
        </w:rPr>
      </w:r>
    </w:p>
    <w:p>
      <w:pPr>
        <w:pStyle w:val="ListParagraph"/>
        <w:ind w:hanging="0"/>
        <w:jc w:val="both"/>
        <w:rPr>
          <w:rFonts w:ascii="Arial" w:hAnsi="Arial" w:cs="Arial"/>
          <w:b w:val="false"/>
          <w:b w:val="false"/>
          <w:bCs w:val="false"/>
          <w:sz w:val="20"/>
          <w:szCs w:val="20"/>
        </w:rPr>
      </w:pPr>
      <w:r>
        <w:rPr>
          <w:rFonts w:cs="Arial" w:ascii="Arial" w:hAnsi="Arial"/>
          <w:b w:val="false"/>
          <w:bCs w:val="false"/>
          <w:sz w:val="20"/>
          <w:szCs w:val="20"/>
          <w:lang w:val="cs-CZ"/>
        </w:rPr>
        <w:t>Předsedající seznámil shromáždění s výsledky hlasování a konstatoval, že shora uvedené usnesení bylo přijato 100% hlasy přítomných.</w:t>
      </w:r>
    </w:p>
    <w:p>
      <w:pPr>
        <w:pStyle w:val="ListParagraph"/>
        <w:ind w:hanging="0"/>
        <w:jc w:val="both"/>
        <w:rPr>
          <w:lang w:val="cs-CZ"/>
        </w:rPr>
      </w:pPr>
      <w:r>
        <w:rPr>
          <w:rFonts w:cs="Arial" w:ascii="Arial" w:hAnsi="Arial"/>
          <w:b w:val="false"/>
          <w:bCs w:val="false"/>
          <w:sz w:val="20"/>
          <w:szCs w:val="20"/>
        </w:rPr>
      </w:r>
    </w:p>
    <w:p>
      <w:pPr>
        <w:pStyle w:val="ListParagraph"/>
        <w:ind w:hanging="0"/>
        <w:jc w:val="both"/>
        <w:rPr>
          <w:rFonts w:ascii="Arial" w:hAnsi="Arial" w:cs="Arial"/>
          <w:b/>
          <w:b/>
          <w:bCs/>
          <w:sz w:val="20"/>
          <w:szCs w:val="20"/>
          <w:u w:val="none"/>
        </w:rPr>
      </w:pPr>
      <w:r>
        <w:rPr>
          <w:rFonts w:cs="Arial" w:ascii="Arial" w:hAnsi="Arial"/>
          <w:b/>
          <w:bCs/>
          <w:sz w:val="20"/>
          <w:szCs w:val="20"/>
          <w:u w:val="none"/>
          <w:lang w:val="cs-CZ"/>
        </w:rPr>
        <w:t>2) Schválení výše odměn členům výboru  a kontrolní komise</w:t>
      </w:r>
    </w:p>
    <w:p>
      <w:pPr>
        <w:pStyle w:val="ListParagraph"/>
        <w:ind w:hanging="0"/>
        <w:jc w:val="both"/>
        <w:rPr>
          <w:b/>
          <w:b/>
          <w:bCs/>
          <w:lang w:val="cs-CZ"/>
        </w:rPr>
      </w:pPr>
      <w:r>
        <w:rPr>
          <w:rFonts w:cs="Arial" w:ascii="Arial" w:hAnsi="Arial"/>
          <w:b w:val="false"/>
          <w:bCs w:val="false"/>
          <w:sz w:val="20"/>
          <w:szCs w:val="20"/>
          <w:u w:val="none"/>
        </w:rPr>
      </w:r>
    </w:p>
    <w:p>
      <w:pPr>
        <w:pStyle w:val="ListParagraph"/>
        <w:ind w:hanging="0"/>
        <w:jc w:val="both"/>
        <w:rPr>
          <w:rFonts w:ascii="Arial" w:hAnsi="Arial" w:cs="Arial"/>
          <w:b w:val="false"/>
          <w:b w:val="false"/>
          <w:bCs w:val="false"/>
          <w:sz w:val="20"/>
          <w:szCs w:val="20"/>
          <w:u w:val="none"/>
        </w:rPr>
      </w:pPr>
      <w:r>
        <w:rPr>
          <w:rFonts w:cs="Arial" w:ascii="Arial" w:hAnsi="Arial"/>
          <w:b w:val="false"/>
          <w:bCs w:val="false"/>
          <w:sz w:val="20"/>
          <w:szCs w:val="20"/>
          <w:u w:val="none"/>
          <w:lang w:val="cs-CZ"/>
        </w:rPr>
        <w:t xml:space="preserve">Odměna pro členy Výboru SVJ pro rok 2017 byla navržena ve stejné výši jako v roce 2016, </w:t>
      </w:r>
    </w:p>
    <w:p>
      <w:pPr>
        <w:pStyle w:val="ListParagraph"/>
        <w:ind w:hanging="0"/>
        <w:jc w:val="both"/>
        <w:rPr>
          <w:rFonts w:ascii="Arial" w:hAnsi="Arial" w:cs="Arial"/>
          <w:b w:val="false"/>
          <w:b w:val="false"/>
          <w:bCs w:val="false"/>
          <w:sz w:val="20"/>
          <w:szCs w:val="20"/>
          <w:u w:val="none"/>
        </w:rPr>
      </w:pPr>
      <w:r>
        <w:rPr>
          <w:rFonts w:cs="Arial" w:ascii="Arial" w:hAnsi="Arial"/>
          <w:b w:val="false"/>
          <w:bCs w:val="false"/>
          <w:sz w:val="20"/>
          <w:szCs w:val="20"/>
          <w:u w:val="none"/>
          <w:lang w:val="cs-CZ"/>
        </w:rPr>
        <w:t>tj. 120 000,- Kč/výbor/rok. Návrh byl přijat.</w:t>
      </w:r>
    </w:p>
    <w:p>
      <w:pPr>
        <w:pStyle w:val="ListParagraph"/>
        <w:ind w:hanging="0"/>
        <w:jc w:val="both"/>
        <w:rPr>
          <w:lang w:val="cs-CZ"/>
        </w:rPr>
      </w:pPr>
      <w:r>
        <w:rPr>
          <w:rFonts w:cs="Arial" w:ascii="Arial" w:hAnsi="Arial"/>
          <w:b w:val="false"/>
          <w:bCs w:val="false"/>
          <w:sz w:val="20"/>
          <w:szCs w:val="20"/>
          <w:u w:val="none"/>
        </w:rPr>
      </w:r>
    </w:p>
    <w:p>
      <w:pPr>
        <w:pStyle w:val="ListParagraph"/>
        <w:ind w:hanging="0"/>
        <w:jc w:val="both"/>
        <w:rPr>
          <w:rFonts w:ascii="Arial" w:hAnsi="Arial" w:cs="Arial"/>
          <w:b w:val="false"/>
          <w:b w:val="false"/>
          <w:bCs w:val="false"/>
          <w:sz w:val="20"/>
          <w:szCs w:val="20"/>
          <w:u w:val="none"/>
        </w:rPr>
      </w:pPr>
      <w:r>
        <w:rPr>
          <w:rFonts w:cs="Arial" w:ascii="Arial" w:hAnsi="Arial"/>
          <w:b w:val="false"/>
          <w:bCs w:val="false"/>
          <w:sz w:val="20"/>
          <w:szCs w:val="20"/>
          <w:u w:val="none"/>
          <w:lang w:val="cs-CZ"/>
        </w:rPr>
        <w:t xml:space="preserve">Odměna pro členy kontrolní komise pro rok 2016 a 2017 byla navržena ve  výši 3.000,- Kč/osoba/rok. Návrh byl přijat. </w:t>
      </w:r>
    </w:p>
    <w:p>
      <w:pPr>
        <w:pStyle w:val="ListParagraph"/>
        <w:ind w:hanging="0"/>
        <w:jc w:val="both"/>
        <w:rPr>
          <w:rFonts w:ascii="Arial" w:hAnsi="Arial" w:cs="Arial"/>
          <w:b w:val="false"/>
          <w:b w:val="false"/>
          <w:bCs w:val="false"/>
          <w:sz w:val="20"/>
          <w:szCs w:val="20"/>
        </w:rPr>
      </w:pPr>
      <w:r>
        <w:rPr>
          <w:rFonts w:cs="Arial" w:ascii="Arial" w:hAnsi="Arial"/>
          <w:b w:val="false"/>
          <w:bCs w:val="false"/>
          <w:sz w:val="20"/>
          <w:szCs w:val="20"/>
          <w:lang w:val="cs-CZ"/>
        </w:rPr>
        <w:t xml:space="preserve"> </w:t>
      </w:r>
    </w:p>
    <w:p>
      <w:pPr>
        <w:pStyle w:val="ListParagraph"/>
        <w:ind w:hanging="0"/>
        <w:jc w:val="both"/>
        <w:rPr>
          <w:rFonts w:ascii="Arial" w:hAnsi="Arial" w:cs="Arial"/>
          <w:b/>
          <w:b/>
          <w:bCs/>
          <w:sz w:val="20"/>
          <w:szCs w:val="20"/>
        </w:rPr>
      </w:pPr>
      <w:r>
        <w:rPr>
          <w:rFonts w:cs="Arial" w:ascii="Arial" w:hAnsi="Arial"/>
          <w:b/>
          <w:bCs/>
          <w:sz w:val="20"/>
          <w:szCs w:val="20"/>
          <w:lang w:val="cs-CZ"/>
        </w:rPr>
        <w:t>3) Schválení investic čerpaných z fondu oprav</w:t>
      </w:r>
    </w:p>
    <w:p>
      <w:pPr>
        <w:pStyle w:val="ListParagraph"/>
        <w:numPr>
          <w:ilvl w:val="0"/>
          <w:numId w:val="0"/>
        </w:numPr>
        <w:ind w:hanging="0"/>
        <w:jc w:val="both"/>
        <w:rPr>
          <w:rFonts w:ascii="Arial" w:hAnsi="Arial" w:cs="Arial"/>
          <w:sz w:val="20"/>
          <w:szCs w:val="20"/>
        </w:rPr>
      </w:pPr>
      <w:r>
        <w:rPr/>
      </w:r>
    </w:p>
    <w:p>
      <w:pPr>
        <w:pStyle w:val="ListParagraph"/>
        <w:numPr>
          <w:ilvl w:val="0"/>
          <w:numId w:val="0"/>
        </w:numPr>
        <w:ind w:hanging="0"/>
        <w:jc w:val="both"/>
        <w:rPr>
          <w:b/>
          <w:b/>
          <w:bCs/>
        </w:rPr>
      </w:pPr>
      <w:r>
        <w:rPr>
          <w:rFonts w:cs="Arial" w:ascii="Arial" w:hAnsi="Arial"/>
          <w:b/>
          <w:bCs/>
          <w:sz w:val="20"/>
          <w:szCs w:val="20"/>
        </w:rPr>
        <w:t xml:space="preserve">a) </w:t>
      </w:r>
      <w:r>
        <w:rPr>
          <w:rFonts w:cs="Arial" w:ascii="Arial" w:hAnsi="Arial"/>
          <w:b/>
          <w:bCs/>
          <w:sz w:val="20"/>
          <w:szCs w:val="20"/>
        </w:rPr>
        <w:t>Sanace trhlin ve stropě garáží mezi 1.PP a 2.PP</w:t>
      </w:r>
    </w:p>
    <w:p>
      <w:pPr>
        <w:pStyle w:val="ListParagraph"/>
        <w:ind w:hanging="0"/>
        <w:jc w:val="both"/>
        <w:rPr>
          <w:rFonts w:ascii="Arial" w:hAnsi="Arial" w:cs="Arial"/>
          <w:sz w:val="20"/>
          <w:szCs w:val="20"/>
        </w:rPr>
      </w:pPr>
      <w:r>
        <w:rPr/>
      </w:r>
    </w:p>
    <w:p>
      <w:pPr>
        <w:pStyle w:val="ListParagraph"/>
        <w:ind w:hanging="0"/>
        <w:jc w:val="both"/>
        <w:rPr/>
      </w:pPr>
      <w:r>
        <w:rPr>
          <w:rFonts w:cs="Arial" w:ascii="Arial" w:hAnsi="Arial"/>
          <w:sz w:val="20"/>
          <w:szCs w:val="20"/>
        </w:rPr>
        <w:t xml:space="preserve">Správce domu připraví 3 cenové nabídky na dodavatele sanace prasklin podlah/stropů garáží domu v roce 2016/2017 do max. výše 400 000,- Kč.Ve spolupráci s výborem SVJ bude pak vybrán dodavatel těchto prací. </w:t>
      </w:r>
    </w:p>
    <w:p>
      <w:pPr>
        <w:pStyle w:val="ListParagraph"/>
        <w:ind w:hanging="0"/>
        <w:jc w:val="both"/>
        <w:rPr>
          <w:rFonts w:ascii="Arial" w:hAnsi="Arial" w:cs="Arial"/>
          <w:sz w:val="20"/>
          <w:szCs w:val="20"/>
        </w:rPr>
      </w:pPr>
      <w:r>
        <w:rPr/>
      </w:r>
    </w:p>
    <w:p>
      <w:pPr>
        <w:pStyle w:val="ListParagraph"/>
        <w:ind w:hanging="0"/>
        <w:jc w:val="both"/>
        <w:rPr/>
      </w:pPr>
      <w:r>
        <w:rPr>
          <w:rFonts w:cs="Arial" w:ascii="Arial" w:hAnsi="Arial"/>
          <w:sz w:val="20"/>
          <w:szCs w:val="20"/>
        </w:rPr>
        <w:t>Pověření výboru k výběru dodavatele sanace bylo schváleno 100% hlasů přítomných.</w:t>
      </w:r>
    </w:p>
    <w:p>
      <w:pPr>
        <w:pStyle w:val="ListParagraph"/>
        <w:ind w:hanging="0"/>
        <w:jc w:val="both"/>
        <w:rPr>
          <w:rFonts w:ascii="Arial" w:hAnsi="Arial" w:cs="Arial"/>
          <w:sz w:val="20"/>
          <w:szCs w:val="20"/>
        </w:rPr>
      </w:pPr>
      <w:r>
        <w:rPr/>
      </w:r>
    </w:p>
    <w:p>
      <w:pPr>
        <w:pStyle w:val="ListParagraph"/>
        <w:numPr>
          <w:ilvl w:val="0"/>
          <w:numId w:val="0"/>
        </w:numPr>
        <w:ind w:hanging="0"/>
        <w:jc w:val="both"/>
        <w:rPr>
          <w:b/>
          <w:b/>
          <w:bCs/>
        </w:rPr>
      </w:pPr>
      <w:r>
        <w:rPr>
          <w:rFonts w:cs="Arial" w:ascii="Arial" w:hAnsi="Arial"/>
          <w:b/>
          <w:bCs/>
          <w:sz w:val="20"/>
          <w:szCs w:val="20"/>
        </w:rPr>
        <w:t xml:space="preserve">b) </w:t>
      </w:r>
      <w:r>
        <w:rPr>
          <w:rFonts w:cs="Arial" w:ascii="Arial" w:hAnsi="Arial"/>
          <w:b/>
          <w:bCs/>
          <w:sz w:val="20"/>
          <w:szCs w:val="20"/>
        </w:rPr>
        <w:t>Legislativní povinnost – výměna/ověření vodoměrů a kalorimetrů</w:t>
      </w:r>
    </w:p>
    <w:p>
      <w:pPr>
        <w:pStyle w:val="ListParagraph"/>
        <w:ind w:hanging="0"/>
        <w:jc w:val="both"/>
        <w:rPr>
          <w:lang w:val="cs-CZ"/>
        </w:rPr>
      </w:pPr>
      <w:r>
        <w:rPr>
          <w:rFonts w:cs="Arial" w:ascii="Arial" w:hAnsi="Arial"/>
          <w:b w:val="false"/>
          <w:bCs w:val="false"/>
          <w:sz w:val="20"/>
          <w:szCs w:val="20"/>
        </w:rPr>
      </w:r>
    </w:p>
    <w:p>
      <w:pPr>
        <w:pStyle w:val="Normal"/>
        <w:jc w:val="both"/>
        <w:rPr>
          <w:b w:val="false"/>
          <w:b w:val="false"/>
          <w:bCs w:val="false"/>
          <w:sz w:val="20"/>
          <w:szCs w:val="20"/>
        </w:rPr>
      </w:pPr>
      <w:r>
        <w:rPr>
          <w:rFonts w:cs="Arial" w:ascii="Arial" w:hAnsi="Arial"/>
          <w:b w:val="false"/>
          <w:bCs w:val="false"/>
          <w:sz w:val="20"/>
          <w:szCs w:val="20"/>
          <w:lang w:val="cs-CZ"/>
        </w:rPr>
        <w:t>Výbor SVJ, ve spolupráci se Správcem, vybere dodavatele vodoměrů a kalorimetrů do max. výše    400 000,- Kč. Výměna vodoměrů a kalorimetrů by měla proběhnout do konce roku 2016.</w:t>
      </w:r>
    </w:p>
    <w:p>
      <w:pPr>
        <w:pStyle w:val="Normal"/>
        <w:jc w:val="both"/>
        <w:rPr>
          <w:rFonts w:ascii="Arial" w:hAnsi="Arial" w:cs="Arial"/>
          <w:lang w:val="cs-CZ"/>
        </w:rPr>
      </w:pPr>
      <w:r>
        <w:rPr>
          <w:b w:val="false"/>
          <w:bCs w:val="false"/>
          <w:sz w:val="20"/>
          <w:szCs w:val="20"/>
        </w:rPr>
      </w:r>
    </w:p>
    <w:p>
      <w:pPr>
        <w:pStyle w:val="Normal"/>
        <w:jc w:val="both"/>
        <w:rPr>
          <w:b w:val="false"/>
          <w:b w:val="false"/>
          <w:bCs w:val="false"/>
          <w:sz w:val="20"/>
          <w:szCs w:val="20"/>
        </w:rPr>
      </w:pPr>
      <w:r>
        <w:rPr>
          <w:rFonts w:cs="Arial" w:ascii="Arial" w:hAnsi="Arial"/>
          <w:b w:val="false"/>
          <w:bCs w:val="false"/>
          <w:sz w:val="20"/>
          <w:szCs w:val="20"/>
          <w:lang w:val="cs-CZ"/>
        </w:rPr>
        <w:t>Pověření výboru k výběru dodavatele vodoměrů a kalorimetrů bylo schváleno 100% hlasů přítomných.</w:t>
      </w:r>
    </w:p>
    <w:p>
      <w:pPr>
        <w:pStyle w:val="Normal"/>
        <w:jc w:val="both"/>
        <w:rPr>
          <w:rFonts w:ascii="Arial" w:hAnsi="Arial" w:cs="Arial"/>
          <w:lang w:val="cs-CZ"/>
        </w:rPr>
      </w:pPr>
      <w:r>
        <w:rPr>
          <w:b w:val="false"/>
          <w:bCs w:val="false"/>
          <w:sz w:val="20"/>
          <w:szCs w:val="20"/>
        </w:rPr>
      </w:r>
    </w:p>
    <w:p>
      <w:pPr>
        <w:pStyle w:val="Normal"/>
        <w:jc w:val="both"/>
        <w:rPr>
          <w:rFonts w:ascii="Arial" w:hAnsi="Arial" w:cs="Arial"/>
          <w:lang w:val="cs-CZ"/>
        </w:rPr>
      </w:pPr>
      <w:r>
        <w:rPr>
          <w:b w:val="false"/>
          <w:bCs w:val="false"/>
          <w:sz w:val="20"/>
          <w:szCs w:val="20"/>
        </w:rPr>
      </w:r>
    </w:p>
    <w:p>
      <w:pPr>
        <w:pStyle w:val="Normal"/>
        <w:rPr>
          <w:u w:val="single"/>
        </w:rPr>
      </w:pPr>
      <w:r>
        <w:rPr>
          <w:rFonts w:cs="Arial" w:ascii="Arial" w:hAnsi="Arial"/>
          <w:b/>
          <w:sz w:val="20"/>
          <w:szCs w:val="20"/>
          <w:u w:val="single"/>
        </w:rPr>
        <w:t>Body k projednání:</w:t>
      </w:r>
    </w:p>
    <w:p>
      <w:pPr>
        <w:pStyle w:val="Normal"/>
        <w:rPr>
          <w:rFonts w:ascii="Arial" w:hAnsi="Arial" w:cs="Arial"/>
          <w:b/>
          <w:b/>
          <w:sz w:val="20"/>
          <w:szCs w:val="20"/>
        </w:rPr>
      </w:pPr>
      <w:r>
        <w:rPr/>
      </w:r>
    </w:p>
    <w:p>
      <w:pPr>
        <w:pStyle w:val="ListParagraph"/>
        <w:numPr>
          <w:ilvl w:val="0"/>
          <w:numId w:val="0"/>
        </w:numPr>
        <w:ind w:hanging="0"/>
        <w:rPr>
          <w:b/>
          <w:b/>
          <w:bCs/>
        </w:rPr>
      </w:pPr>
      <w:r>
        <w:rPr>
          <w:rFonts w:cs="Arial" w:ascii="Arial" w:hAnsi="Arial"/>
          <w:b/>
          <w:bCs/>
          <w:sz w:val="20"/>
          <w:szCs w:val="20"/>
        </w:rPr>
        <w:t xml:space="preserve">1) </w:t>
      </w:r>
      <w:r>
        <w:rPr>
          <w:rFonts w:cs="Arial" w:ascii="Arial" w:hAnsi="Arial"/>
          <w:b/>
          <w:bCs/>
          <w:sz w:val="20"/>
          <w:szCs w:val="20"/>
        </w:rPr>
        <w:t>Návrh oprav a investic na další období</w:t>
      </w:r>
    </w:p>
    <w:p>
      <w:pPr>
        <w:pStyle w:val="ListParagraph"/>
        <w:numPr>
          <w:ilvl w:val="0"/>
          <w:numId w:val="0"/>
        </w:numPr>
        <w:ind w:hanging="0"/>
        <w:rPr>
          <w:rFonts w:ascii="Arial" w:hAnsi="Arial" w:cs="Arial"/>
          <w:sz w:val="20"/>
          <w:szCs w:val="20"/>
        </w:rPr>
      </w:pPr>
      <w:r>
        <w:rPr>
          <w:b/>
          <w:bCs/>
        </w:rPr>
      </w:r>
    </w:p>
    <w:p>
      <w:pPr>
        <w:pStyle w:val="ListParagraph"/>
        <w:ind w:hanging="0"/>
        <w:rPr/>
      </w:pPr>
      <w:r>
        <w:rPr>
          <w:rFonts w:cs="Arial" w:ascii="Arial" w:hAnsi="Arial"/>
          <w:sz w:val="20"/>
          <w:szCs w:val="20"/>
        </w:rPr>
        <w:t>Pro další období byly projednávány tyto návrhy oprav:</w:t>
      </w:r>
    </w:p>
    <w:p>
      <w:pPr>
        <w:pStyle w:val="ListParagraph"/>
        <w:numPr>
          <w:ilvl w:val="0"/>
          <w:numId w:val="8"/>
        </w:numPr>
        <w:ind w:hanging="0"/>
        <w:rPr/>
      </w:pPr>
      <w:r>
        <w:rPr>
          <w:rFonts w:cs="Arial" w:ascii="Arial" w:hAnsi="Arial"/>
          <w:sz w:val="20"/>
          <w:szCs w:val="20"/>
        </w:rPr>
        <w:t>vodoměrná soustava</w:t>
      </w:r>
    </w:p>
    <w:p>
      <w:pPr>
        <w:pStyle w:val="ListParagraph"/>
        <w:numPr>
          <w:ilvl w:val="0"/>
          <w:numId w:val="8"/>
        </w:numPr>
        <w:ind w:hanging="0"/>
        <w:rPr/>
      </w:pPr>
      <w:r>
        <w:rPr>
          <w:rFonts w:cs="Arial" w:ascii="Arial" w:hAnsi="Arial"/>
          <w:sz w:val="20"/>
          <w:szCs w:val="20"/>
        </w:rPr>
        <w:t>rozšíření čistících cest kanalizace</w:t>
      </w:r>
    </w:p>
    <w:p>
      <w:pPr>
        <w:pStyle w:val="ListParagraph"/>
        <w:numPr>
          <w:ilvl w:val="0"/>
          <w:numId w:val="8"/>
        </w:numPr>
        <w:ind w:hanging="0"/>
        <w:rPr/>
      </w:pPr>
      <w:r>
        <w:rPr>
          <w:rFonts w:cs="Arial" w:ascii="Arial" w:hAnsi="Arial"/>
          <w:sz w:val="20"/>
          <w:szCs w:val="20"/>
        </w:rPr>
        <w:t>zásuvka v garáži =) odsátí sněhu</w:t>
      </w:r>
    </w:p>
    <w:p>
      <w:pPr>
        <w:pStyle w:val="ListParagraph"/>
        <w:numPr>
          <w:ilvl w:val="0"/>
          <w:numId w:val="8"/>
        </w:numPr>
        <w:ind w:hanging="0"/>
        <w:rPr/>
      </w:pPr>
      <w:r>
        <w:rPr>
          <w:rFonts w:cs="Arial" w:ascii="Arial" w:hAnsi="Arial"/>
          <w:sz w:val="20"/>
          <w:szCs w:val="20"/>
        </w:rPr>
        <w:t>popelnice – automatické odsávání zápachu</w:t>
      </w:r>
    </w:p>
    <w:p>
      <w:pPr>
        <w:pStyle w:val="ListParagraph"/>
        <w:numPr>
          <w:ilvl w:val="0"/>
          <w:numId w:val="8"/>
        </w:numPr>
        <w:ind w:hanging="0"/>
        <w:rPr/>
      </w:pPr>
      <w:r>
        <w:rPr>
          <w:rFonts w:cs="Arial" w:ascii="Arial" w:hAnsi="Arial"/>
          <w:sz w:val="20"/>
          <w:szCs w:val="20"/>
        </w:rPr>
        <w:t>výměna / vyčištění popelnic (zdarma)</w:t>
      </w:r>
    </w:p>
    <w:p>
      <w:pPr>
        <w:pStyle w:val="ListParagraph"/>
        <w:numPr>
          <w:ilvl w:val="0"/>
          <w:numId w:val="8"/>
        </w:numPr>
        <w:ind w:hanging="0"/>
        <w:rPr/>
      </w:pPr>
      <w:r>
        <w:rPr>
          <w:rFonts w:cs="Arial" w:ascii="Arial" w:hAnsi="Arial"/>
          <w:sz w:val="20"/>
          <w:szCs w:val="20"/>
        </w:rPr>
        <w:t>předzahrádka – odstranění břečťanu =) mulčovací folie + kamínky</w:t>
      </w:r>
    </w:p>
    <w:p>
      <w:pPr>
        <w:pStyle w:val="ListParagraph"/>
        <w:numPr>
          <w:ilvl w:val="0"/>
          <w:numId w:val="8"/>
        </w:numPr>
        <w:ind w:hanging="0"/>
        <w:rPr/>
      </w:pPr>
      <w:r>
        <w:rPr>
          <w:rFonts w:cs="Arial" w:ascii="Arial" w:hAnsi="Arial"/>
          <w:sz w:val="20"/>
          <w:szCs w:val="20"/>
        </w:rPr>
        <w:t xml:space="preserve">představení nových webových stránek (121 Kč/měsíc, automatické hlášení závad Správci, </w:t>
        <w:tab/>
        <w:t>seznam členů SVJ, seznam nájemníků)</w:t>
      </w:r>
    </w:p>
    <w:p>
      <w:pPr>
        <w:pStyle w:val="ListParagraph"/>
        <w:numPr>
          <w:ilvl w:val="0"/>
          <w:numId w:val="0"/>
        </w:numPr>
        <w:ind w:hanging="0"/>
        <w:rPr/>
      </w:pPr>
      <w:r>
        <w:rPr>
          <w:rFonts w:cs="Arial" w:ascii="Arial" w:hAnsi="Arial"/>
          <w:sz w:val="20"/>
          <w:szCs w:val="20"/>
        </w:rPr>
        <w:t>Přibližně ve 20:00 byla schůze shromáždění oficiálně ukončena.</w:t>
      </w:r>
    </w:p>
    <w:p>
      <w:pPr>
        <w:pStyle w:val="ListParagraph"/>
        <w:ind w:hanging="0"/>
        <w:rPr>
          <w:rFonts w:ascii="Arial" w:hAnsi="Arial" w:cs="Arial"/>
          <w:sz w:val="20"/>
          <w:szCs w:val="20"/>
        </w:rPr>
      </w:pPr>
      <w:r>
        <w:rPr/>
      </w:r>
    </w:p>
    <w:p>
      <w:pPr>
        <w:pStyle w:val="ListParagraph"/>
        <w:ind w:hanging="0"/>
        <w:rPr>
          <w:rFonts w:ascii="Arial" w:hAnsi="Arial" w:cs="Arial"/>
          <w:sz w:val="20"/>
          <w:szCs w:val="20"/>
        </w:rPr>
      </w:pPr>
      <w:r>
        <w:rPr/>
      </w:r>
    </w:p>
    <w:p>
      <w:pPr>
        <w:pStyle w:val="ListParagraph"/>
        <w:ind w:hanging="0"/>
        <w:rPr/>
      </w:pPr>
      <w:r>
        <w:rPr>
          <w:rFonts w:cs="Arial" w:ascii="Arial" w:hAnsi="Arial"/>
          <w:sz w:val="20"/>
          <w:szCs w:val="20"/>
        </w:rPr>
        <w:t>Zapsala:  Mgr. Jaroslava Kubalíková</w:t>
      </w:r>
    </w:p>
    <w:p>
      <w:pPr>
        <w:pStyle w:val="ListParagraph"/>
        <w:ind w:hanging="0"/>
        <w:rPr/>
      </w:pPr>
      <w:r>
        <w:rPr>
          <w:rFonts w:cs="Arial" w:ascii="Arial" w:hAnsi="Arial"/>
          <w:sz w:val="20"/>
          <w:szCs w:val="20"/>
        </w:rPr>
        <w:t>V Praze, dne 5. října 2016</w:t>
      </w:r>
    </w:p>
    <w:p>
      <w:pPr>
        <w:pStyle w:val="ListParagraph"/>
        <w:ind w:hanging="0"/>
        <w:rPr>
          <w:rFonts w:ascii="Arial" w:hAnsi="Arial" w:cs="Arial"/>
          <w:sz w:val="20"/>
          <w:szCs w:val="20"/>
        </w:rPr>
      </w:pPr>
      <w:r>
        <w:rPr/>
      </w:r>
    </w:p>
    <w:p>
      <w:pPr>
        <w:pStyle w:val="ListParagraph"/>
        <w:ind w:hanging="0"/>
        <w:rPr>
          <w:rFonts w:ascii="Arial" w:hAnsi="Arial" w:cs="Arial"/>
          <w:sz w:val="20"/>
          <w:szCs w:val="20"/>
        </w:rPr>
      </w:pPr>
      <w:r>
        <w:rPr/>
      </w:r>
    </w:p>
    <w:p>
      <w:pPr>
        <w:pStyle w:val="ListParagraph"/>
        <w:ind w:hanging="0"/>
        <w:rPr>
          <w:rFonts w:ascii="Arial" w:hAnsi="Arial" w:cs="Arial"/>
          <w:sz w:val="20"/>
          <w:szCs w:val="20"/>
        </w:rPr>
      </w:pPr>
      <w:r>
        <w:rPr/>
      </w:r>
    </w:p>
    <w:p>
      <w:pPr>
        <w:pStyle w:val="ListParagraph"/>
        <w:ind w:hanging="0"/>
        <w:rPr/>
      </w:pPr>
      <w:r>
        <w:rPr>
          <w:rFonts w:cs="Arial" w:ascii="Arial" w:hAnsi="Arial"/>
          <w:sz w:val="20"/>
          <w:szCs w:val="20"/>
        </w:rPr>
        <w:t>Související přílohy:</w:t>
      </w:r>
    </w:p>
    <w:p>
      <w:pPr>
        <w:pStyle w:val="ListParagraph"/>
        <w:numPr>
          <w:ilvl w:val="0"/>
          <w:numId w:val="7"/>
        </w:numPr>
        <w:rPr/>
      </w:pPr>
      <w:r>
        <w:rPr>
          <w:rFonts w:cs="Arial" w:ascii="Arial" w:hAnsi="Arial"/>
          <w:sz w:val="20"/>
          <w:szCs w:val="20"/>
        </w:rPr>
        <w:t>listina přítomných vlastníků s jejich podpisy</w:t>
      </w:r>
    </w:p>
    <w:p>
      <w:pPr>
        <w:pStyle w:val="ListParagraph"/>
        <w:numPr>
          <w:ilvl w:val="0"/>
          <w:numId w:val="6"/>
        </w:numPr>
        <w:rPr/>
      </w:pPr>
      <w:r>
        <w:rPr>
          <w:rFonts w:cs="Arial" w:ascii="Arial" w:hAnsi="Arial"/>
          <w:sz w:val="20"/>
          <w:szCs w:val="20"/>
        </w:rPr>
        <w:t>plné moci k zastupování na shromáždění</w:t>
      </w:r>
    </w:p>
    <w:p>
      <w:pPr>
        <w:pStyle w:val="ListParagraph"/>
        <w:numPr>
          <w:ilvl w:val="0"/>
          <w:numId w:val="6"/>
        </w:numPr>
        <w:rPr/>
      </w:pPr>
      <w:r>
        <w:rPr>
          <w:rFonts w:cs="Arial" w:ascii="Arial" w:hAnsi="Arial"/>
          <w:sz w:val="20"/>
          <w:szCs w:val="20"/>
        </w:rPr>
        <w:t>podílová účast v okamžiku zahájení shromáždění</w:t>
      </w:r>
    </w:p>
    <w:p>
      <w:pPr>
        <w:pStyle w:val="ListParagraph"/>
        <w:numPr>
          <w:ilvl w:val="0"/>
          <w:numId w:val="6"/>
        </w:numPr>
        <w:rPr/>
      </w:pPr>
      <w:r>
        <w:rPr>
          <w:rFonts w:cs="Arial" w:ascii="Arial" w:hAnsi="Arial"/>
          <w:sz w:val="20"/>
          <w:szCs w:val="20"/>
        </w:rPr>
        <w:t>kopie účetní závěrky za rok 2015</w:t>
      </w:r>
    </w:p>
    <w:p>
      <w:pPr>
        <w:pStyle w:val="ListParagraph"/>
        <w:numPr>
          <w:ilvl w:val="0"/>
          <w:numId w:val="6"/>
        </w:numPr>
        <w:rPr/>
      </w:pPr>
      <w:r>
        <w:rPr>
          <w:rFonts w:cs="Arial" w:ascii="Arial" w:hAnsi="Arial"/>
          <w:sz w:val="20"/>
          <w:szCs w:val="20"/>
        </w:rPr>
        <w:t>podrobné výsledky hlasování</w:t>
      </w:r>
    </w:p>
    <w:p>
      <w:pPr>
        <w:pStyle w:val="ListParagraph"/>
        <w:numPr>
          <w:ilvl w:val="0"/>
          <w:numId w:val="6"/>
        </w:numPr>
        <w:rPr/>
      </w:pPr>
      <w:r>
        <w:rPr>
          <w:rFonts w:cs="Arial" w:ascii="Arial" w:hAnsi="Arial"/>
          <w:sz w:val="20"/>
          <w:szCs w:val="20"/>
        </w:rPr>
        <w:t>zpráva o činnosti kontrolní komise za rok 2015</w:t>
      </w:r>
    </w:p>
    <w:p>
      <w:pPr>
        <w:pStyle w:val="ListParagraph"/>
        <w:numPr>
          <w:ilvl w:val="0"/>
          <w:numId w:val="6"/>
        </w:numPr>
        <w:rPr/>
      </w:pPr>
      <w:r>
        <w:rPr>
          <w:rFonts w:cs="Arial" w:ascii="Arial" w:hAnsi="Arial"/>
          <w:sz w:val="20"/>
          <w:szCs w:val="20"/>
        </w:rPr>
        <w:t>zápis ze zasedání kontrolní komise</w:t>
      </w:r>
    </w:p>
    <w:p>
      <w:pPr>
        <w:pStyle w:val="Normal"/>
        <w:jc w:val="both"/>
        <w:rPr>
          <w:b w:val="false"/>
          <w:b w:val="false"/>
          <w:bCs w:val="false"/>
          <w:sz w:val="20"/>
          <w:szCs w:val="20"/>
        </w:rPr>
      </w:pPr>
      <w:r>
        <w:rPr>
          <w:rFonts w:cs="Arial" w:ascii="Arial" w:hAnsi="Arial"/>
          <w:b w:val="false"/>
          <w:bCs w:val="false"/>
          <w:sz w:val="20"/>
          <w:szCs w:val="20"/>
          <w:lang w:val="cs-CZ"/>
        </w:rPr>
        <w:t xml:space="preserve"> </w:t>
      </w:r>
    </w:p>
    <w:p>
      <w:pPr>
        <w:pStyle w:val="Normal"/>
        <w:jc w:val="both"/>
        <w:rPr>
          <w:rFonts w:ascii="Arial" w:hAnsi="Arial" w:cs="Arial"/>
          <w:lang w:val="cs-CZ"/>
        </w:rPr>
      </w:pPr>
      <w:r>
        <w:rPr>
          <w:b w:val="false"/>
          <w:bCs w:val="false"/>
          <w:sz w:val="20"/>
          <w:szCs w:val="20"/>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rFonts w:ascii="Arial" w:hAnsi="Arial" w:cs="Times New Roman"/>
      </w:rPr>
    </w:lvl>
    <w:lvl w:ilvl="1">
      <w:start w:val="1"/>
      <w:numFmt w:val="lowerLetter"/>
      <w:lvlText w:val="%2."/>
      <w:lvlJc w:val="left"/>
      <w:pPr>
        <w:ind w:left="1440" w:hanging="360"/>
      </w:pPr>
      <w:rPr>
        <w:sz w:val="20"/>
        <w:rFonts w:ascii="Arial" w:hAnsi="Arial" w:cs="Times New Roman"/>
      </w:rPr>
    </w:lvl>
    <w:lvl w:ilvl="2">
      <w:start w:val="1"/>
      <w:numFmt w:val="lowerRoman"/>
      <w:lvlText w:val="%3."/>
      <w:lvlJc w:val="right"/>
      <w:pPr>
        <w:ind w:left="2160" w:hanging="180"/>
      </w:pPr>
      <w:rPr>
        <w:sz w:val="20"/>
        <w:rFonts w:ascii="Arial" w:hAnsi="Arial" w:cs="Times New Roman"/>
      </w:rPr>
    </w:lvl>
    <w:lvl w:ilvl="3">
      <w:start w:val="1"/>
      <w:numFmt w:val="decimal"/>
      <w:lvlText w:val="%4."/>
      <w:lvlJc w:val="left"/>
      <w:pPr>
        <w:ind w:left="2880" w:hanging="360"/>
      </w:pPr>
      <w:rPr>
        <w:sz w:val="20"/>
        <w:rFonts w:ascii="Arial" w:hAnsi="Arial" w:cs="Times New Roman"/>
      </w:rPr>
    </w:lvl>
    <w:lvl w:ilvl="4">
      <w:start w:val="1"/>
      <w:numFmt w:val="lowerLetter"/>
      <w:lvlText w:val="%5."/>
      <w:lvlJc w:val="left"/>
      <w:pPr>
        <w:ind w:left="3600" w:hanging="360"/>
      </w:pPr>
      <w:rPr>
        <w:sz w:val="20"/>
        <w:rFonts w:ascii="Arial" w:hAnsi="Arial" w:cs="Times New Roman"/>
      </w:rPr>
    </w:lvl>
    <w:lvl w:ilvl="5">
      <w:start w:val="1"/>
      <w:numFmt w:val="lowerRoman"/>
      <w:lvlText w:val="%6."/>
      <w:lvlJc w:val="right"/>
      <w:pPr>
        <w:ind w:left="4320" w:hanging="180"/>
      </w:pPr>
      <w:rPr>
        <w:sz w:val="20"/>
        <w:rFonts w:ascii="Arial" w:hAnsi="Arial" w:cs="Times New Roman"/>
      </w:rPr>
    </w:lvl>
    <w:lvl w:ilvl="6">
      <w:start w:val="1"/>
      <w:numFmt w:val="decimal"/>
      <w:lvlText w:val="%7."/>
      <w:lvlJc w:val="left"/>
      <w:pPr>
        <w:ind w:left="5040" w:hanging="360"/>
      </w:pPr>
      <w:rPr>
        <w:sz w:val="20"/>
        <w:rFonts w:ascii="Arial" w:hAnsi="Arial" w:cs="Times New Roman"/>
      </w:rPr>
    </w:lvl>
    <w:lvl w:ilvl="7">
      <w:start w:val="1"/>
      <w:numFmt w:val="lowerLetter"/>
      <w:lvlText w:val="%8."/>
      <w:lvlJc w:val="left"/>
      <w:pPr>
        <w:ind w:left="5760" w:hanging="360"/>
      </w:pPr>
      <w:rPr>
        <w:sz w:val="20"/>
        <w:rFonts w:ascii="Arial" w:hAnsi="Arial" w:cs="Times New Roman"/>
      </w:rPr>
    </w:lvl>
    <w:lvl w:ilvl="8">
      <w:start w:val="1"/>
      <w:numFmt w:val="lowerRoman"/>
      <w:lvlText w:val="%9."/>
      <w:lvlJc w:val="right"/>
      <w:pPr>
        <w:ind w:left="6480" w:hanging="180"/>
      </w:pPr>
      <w:rPr>
        <w:sz w:val="20"/>
        <w:rFonts w:ascii="Arial" w:hAnsi="Arial" w:cs="Times New Roman"/>
      </w:rPr>
    </w:lvl>
  </w:abstractNum>
  <w:abstractNum w:abstractNumId="2">
    <w:lvl w:ilvl="0">
      <w:start w:val="1"/>
      <w:numFmt w:val="decimal"/>
      <w:lvlText w:val="%1."/>
      <w:lvlJc w:val="left"/>
      <w:pPr>
        <w:ind w:left="720" w:hanging="360"/>
      </w:pPr>
      <w:rPr>
        <w:sz w:val="20"/>
        <w:rFonts w:ascii="Arial" w:hAnsi="Arial" w:cs="Times New Roman"/>
      </w:rPr>
    </w:lvl>
    <w:lvl w:ilvl="1">
      <w:start w:val="1"/>
      <w:numFmt w:val="lowerLetter"/>
      <w:lvlText w:val="%2."/>
      <w:lvlJc w:val="left"/>
      <w:pPr>
        <w:ind w:left="1440" w:hanging="360"/>
      </w:pPr>
      <w:rPr>
        <w:sz w:val="20"/>
        <w:rFonts w:ascii="Arial" w:hAnsi="Arial" w:cs="Times New Roman"/>
      </w:rPr>
    </w:lvl>
    <w:lvl w:ilvl="2">
      <w:start w:val="1"/>
      <w:numFmt w:val="lowerRoman"/>
      <w:lvlText w:val="%3."/>
      <w:lvlJc w:val="right"/>
      <w:pPr>
        <w:ind w:left="2160" w:hanging="180"/>
      </w:pPr>
      <w:rPr>
        <w:sz w:val="20"/>
        <w:rFonts w:ascii="Arial" w:hAnsi="Arial" w:cs="Times New Roman"/>
      </w:rPr>
    </w:lvl>
    <w:lvl w:ilvl="3">
      <w:start w:val="1"/>
      <w:numFmt w:val="decimal"/>
      <w:lvlText w:val="%4."/>
      <w:lvlJc w:val="left"/>
      <w:pPr>
        <w:ind w:left="2880" w:hanging="360"/>
      </w:pPr>
      <w:rPr>
        <w:sz w:val="20"/>
        <w:rFonts w:ascii="Arial" w:hAnsi="Arial" w:cs="Times New Roman"/>
      </w:rPr>
    </w:lvl>
    <w:lvl w:ilvl="4">
      <w:start w:val="1"/>
      <w:numFmt w:val="lowerLetter"/>
      <w:lvlText w:val="%5."/>
      <w:lvlJc w:val="left"/>
      <w:pPr>
        <w:ind w:left="3600" w:hanging="360"/>
      </w:pPr>
      <w:rPr>
        <w:sz w:val="20"/>
        <w:rFonts w:ascii="Arial" w:hAnsi="Arial" w:cs="Times New Roman"/>
      </w:rPr>
    </w:lvl>
    <w:lvl w:ilvl="5">
      <w:start w:val="1"/>
      <w:numFmt w:val="lowerRoman"/>
      <w:lvlText w:val="%6."/>
      <w:lvlJc w:val="right"/>
      <w:pPr>
        <w:ind w:left="4320" w:hanging="180"/>
      </w:pPr>
      <w:rPr>
        <w:sz w:val="20"/>
        <w:rFonts w:ascii="Arial" w:hAnsi="Arial" w:cs="Times New Roman"/>
      </w:rPr>
    </w:lvl>
    <w:lvl w:ilvl="6">
      <w:start w:val="1"/>
      <w:numFmt w:val="decimal"/>
      <w:lvlText w:val="%7."/>
      <w:lvlJc w:val="left"/>
      <w:pPr>
        <w:ind w:left="5040" w:hanging="360"/>
      </w:pPr>
      <w:rPr>
        <w:sz w:val="20"/>
        <w:rFonts w:ascii="Arial" w:hAnsi="Arial" w:cs="Times New Roman"/>
      </w:rPr>
    </w:lvl>
    <w:lvl w:ilvl="7">
      <w:start w:val="1"/>
      <w:numFmt w:val="lowerLetter"/>
      <w:lvlText w:val="%8."/>
      <w:lvlJc w:val="left"/>
      <w:pPr>
        <w:ind w:left="5760" w:hanging="360"/>
      </w:pPr>
      <w:rPr>
        <w:sz w:val="20"/>
        <w:rFonts w:ascii="Arial" w:hAnsi="Arial" w:cs="Times New Roman"/>
      </w:rPr>
    </w:lvl>
    <w:lvl w:ilvl="8">
      <w:start w:val="1"/>
      <w:numFmt w:val="lowerRoman"/>
      <w:lvlText w:val="%9."/>
      <w:lvlJc w:val="right"/>
      <w:pPr>
        <w:ind w:left="6480" w:hanging="180"/>
      </w:pPr>
      <w:rPr>
        <w:sz w:val="20"/>
        <w:rFonts w:ascii="Arial" w:hAnsi="Arial" w:cs="Times New Roman"/>
      </w:rPr>
    </w:lvl>
  </w:abstractNum>
  <w:abstractNum w:abstractNumId="3">
    <w:lvl w:ilvl="0">
      <w:start w:val="1"/>
      <w:numFmt w:val="decimal"/>
      <w:lvlText w:val="%1."/>
      <w:lvlJc w:val="left"/>
      <w:pPr>
        <w:ind w:left="720" w:hanging="360"/>
      </w:pPr>
      <w:rPr>
        <w:sz w:val="20"/>
        <w:rFonts w:ascii="Arial" w:hAnsi="Arial" w:cs="Times New Roman"/>
      </w:rPr>
    </w:lvl>
    <w:lvl w:ilvl="1">
      <w:start w:val="1"/>
      <w:numFmt w:val="lowerLetter"/>
      <w:lvlText w:val="%2."/>
      <w:lvlJc w:val="left"/>
      <w:pPr>
        <w:ind w:left="1440" w:hanging="360"/>
      </w:pPr>
      <w:rPr>
        <w:sz w:val="20"/>
        <w:rFonts w:ascii="Arial" w:hAnsi="Arial" w:cs="Times New Roman"/>
      </w:rPr>
    </w:lvl>
    <w:lvl w:ilvl="2">
      <w:start w:val="1"/>
      <w:numFmt w:val="lowerRoman"/>
      <w:lvlText w:val="%3."/>
      <w:lvlJc w:val="right"/>
      <w:pPr>
        <w:ind w:left="2160" w:hanging="180"/>
      </w:pPr>
      <w:rPr>
        <w:sz w:val="20"/>
        <w:rFonts w:ascii="Arial" w:hAnsi="Arial" w:cs="Times New Roman"/>
      </w:rPr>
    </w:lvl>
    <w:lvl w:ilvl="3">
      <w:start w:val="1"/>
      <w:numFmt w:val="decimal"/>
      <w:lvlText w:val="%4."/>
      <w:lvlJc w:val="left"/>
      <w:pPr>
        <w:ind w:left="2880" w:hanging="360"/>
      </w:pPr>
      <w:rPr>
        <w:sz w:val="20"/>
        <w:rFonts w:ascii="Arial" w:hAnsi="Arial" w:cs="Times New Roman"/>
      </w:rPr>
    </w:lvl>
    <w:lvl w:ilvl="4">
      <w:start w:val="1"/>
      <w:numFmt w:val="lowerLetter"/>
      <w:lvlText w:val="%5."/>
      <w:lvlJc w:val="left"/>
      <w:pPr>
        <w:ind w:left="3600" w:hanging="360"/>
      </w:pPr>
      <w:rPr>
        <w:sz w:val="20"/>
        <w:rFonts w:ascii="Arial" w:hAnsi="Arial" w:cs="Times New Roman"/>
      </w:rPr>
    </w:lvl>
    <w:lvl w:ilvl="5">
      <w:start w:val="1"/>
      <w:numFmt w:val="lowerRoman"/>
      <w:lvlText w:val="%6."/>
      <w:lvlJc w:val="right"/>
      <w:pPr>
        <w:ind w:left="4320" w:hanging="180"/>
      </w:pPr>
      <w:rPr>
        <w:sz w:val="20"/>
        <w:rFonts w:ascii="Arial" w:hAnsi="Arial" w:cs="Times New Roman"/>
      </w:rPr>
    </w:lvl>
    <w:lvl w:ilvl="6">
      <w:start w:val="1"/>
      <w:numFmt w:val="decimal"/>
      <w:lvlText w:val="%7."/>
      <w:lvlJc w:val="left"/>
      <w:pPr>
        <w:ind w:left="5040" w:hanging="360"/>
      </w:pPr>
      <w:rPr>
        <w:sz w:val="20"/>
        <w:rFonts w:ascii="Arial" w:hAnsi="Arial" w:cs="Times New Roman"/>
      </w:rPr>
    </w:lvl>
    <w:lvl w:ilvl="7">
      <w:start w:val="1"/>
      <w:numFmt w:val="lowerLetter"/>
      <w:lvlText w:val="%8."/>
      <w:lvlJc w:val="left"/>
      <w:pPr>
        <w:ind w:left="5760" w:hanging="360"/>
      </w:pPr>
      <w:rPr>
        <w:sz w:val="20"/>
        <w:rFonts w:ascii="Arial" w:hAnsi="Arial" w:cs="Times New Roman"/>
      </w:rPr>
    </w:lvl>
    <w:lvl w:ilvl="8">
      <w:start w:val="1"/>
      <w:numFmt w:val="lowerRoman"/>
      <w:lvlText w:val="%9."/>
      <w:lvlJc w:val="right"/>
      <w:pPr>
        <w:ind w:left="6480" w:hanging="180"/>
      </w:pPr>
      <w:rPr>
        <w:sz w:val="20"/>
        <w:rFonts w:ascii="Arial" w:hAnsi="Arial" w:cs="Times New Roman"/>
      </w:rPr>
    </w:lvl>
  </w:abstractNum>
  <w:abstractNum w:abstractNumId="4">
    <w:lvl w:ilvl="0">
      <w:start w:val="1"/>
      <w:numFmt w:val="decimal"/>
      <w:lvlText w:val="%1."/>
      <w:lvlJc w:val="left"/>
      <w:pPr>
        <w:ind w:left="720" w:hanging="360"/>
      </w:pPr>
      <w:rPr>
        <w:sz w:val="20"/>
        <w:rFonts w:ascii="Arial" w:hAnsi="Arial" w:cs="Times New Roman"/>
      </w:rPr>
    </w:lvl>
    <w:lvl w:ilvl="1">
      <w:start w:val="1"/>
      <w:numFmt w:val="lowerLetter"/>
      <w:lvlText w:val="%2."/>
      <w:lvlJc w:val="left"/>
      <w:pPr>
        <w:ind w:left="1440" w:hanging="360"/>
      </w:pPr>
      <w:rPr>
        <w:sz w:val="20"/>
        <w:rFonts w:ascii="Arial" w:hAnsi="Arial" w:cs="Times New Roman"/>
      </w:rPr>
    </w:lvl>
    <w:lvl w:ilvl="2">
      <w:start w:val="1"/>
      <w:numFmt w:val="lowerRoman"/>
      <w:lvlText w:val="%3."/>
      <w:lvlJc w:val="right"/>
      <w:pPr>
        <w:ind w:left="2160" w:hanging="180"/>
      </w:pPr>
      <w:rPr>
        <w:sz w:val="20"/>
        <w:rFonts w:ascii="Arial" w:hAnsi="Arial" w:cs="Times New Roman"/>
      </w:rPr>
    </w:lvl>
    <w:lvl w:ilvl="3">
      <w:start w:val="1"/>
      <w:numFmt w:val="decimal"/>
      <w:lvlText w:val="%4."/>
      <w:lvlJc w:val="left"/>
      <w:pPr>
        <w:ind w:left="2880" w:hanging="360"/>
      </w:pPr>
      <w:rPr>
        <w:sz w:val="20"/>
        <w:rFonts w:ascii="Arial" w:hAnsi="Arial" w:cs="Times New Roman"/>
      </w:rPr>
    </w:lvl>
    <w:lvl w:ilvl="4">
      <w:start w:val="1"/>
      <w:numFmt w:val="lowerLetter"/>
      <w:lvlText w:val="%5."/>
      <w:lvlJc w:val="left"/>
      <w:pPr>
        <w:ind w:left="3600" w:hanging="360"/>
      </w:pPr>
      <w:rPr>
        <w:sz w:val="20"/>
        <w:rFonts w:ascii="Arial" w:hAnsi="Arial" w:cs="Times New Roman"/>
      </w:rPr>
    </w:lvl>
    <w:lvl w:ilvl="5">
      <w:start w:val="1"/>
      <w:numFmt w:val="lowerRoman"/>
      <w:lvlText w:val="%6."/>
      <w:lvlJc w:val="right"/>
      <w:pPr>
        <w:ind w:left="4320" w:hanging="180"/>
      </w:pPr>
      <w:rPr>
        <w:sz w:val="20"/>
        <w:rFonts w:ascii="Arial" w:hAnsi="Arial" w:cs="Times New Roman"/>
      </w:rPr>
    </w:lvl>
    <w:lvl w:ilvl="6">
      <w:start w:val="1"/>
      <w:numFmt w:val="decimal"/>
      <w:lvlText w:val="%7."/>
      <w:lvlJc w:val="left"/>
      <w:pPr>
        <w:ind w:left="5040" w:hanging="360"/>
      </w:pPr>
      <w:rPr>
        <w:sz w:val="20"/>
        <w:rFonts w:ascii="Arial" w:hAnsi="Arial" w:cs="Times New Roman"/>
      </w:rPr>
    </w:lvl>
    <w:lvl w:ilvl="7">
      <w:start w:val="1"/>
      <w:numFmt w:val="lowerLetter"/>
      <w:lvlText w:val="%8."/>
      <w:lvlJc w:val="left"/>
      <w:pPr>
        <w:ind w:left="5760" w:hanging="360"/>
      </w:pPr>
      <w:rPr>
        <w:sz w:val="20"/>
        <w:rFonts w:ascii="Arial" w:hAnsi="Arial" w:cs="Times New Roman"/>
      </w:rPr>
    </w:lvl>
    <w:lvl w:ilvl="8">
      <w:start w:val="1"/>
      <w:numFmt w:val="lowerRoman"/>
      <w:lvlText w:val="%9."/>
      <w:lvlJc w:val="right"/>
      <w:pPr>
        <w:ind w:left="6480" w:hanging="180"/>
      </w:pPr>
      <w:rPr>
        <w:sz w:val="20"/>
        <w:rFonts w:ascii="Arial" w:hAnsi="Arial" w:cs="Times New Roman"/>
      </w:rPr>
    </w:lvl>
  </w:abstractNum>
  <w:abstractNum w:abstractNumId="5">
    <w:lvl w:ilvl="0">
      <w:start w:val="1"/>
      <w:numFmt w:val="lowerLetter"/>
      <w:lvlText w:val="%1)"/>
      <w:lvlJc w:val="left"/>
      <w:pPr>
        <w:ind w:left="1080" w:hanging="360"/>
      </w:pPr>
      <w:rPr>
        <w:sz w:val="20"/>
        <w:rFonts w:ascii="Arial" w:hAnsi="Arial" w:cs="Times New Roman"/>
      </w:rPr>
    </w:lvl>
    <w:lvl w:ilvl="1">
      <w:start w:val="1"/>
      <w:numFmt w:val="lowerLetter"/>
      <w:lvlText w:val="%2."/>
      <w:lvlJc w:val="left"/>
      <w:pPr>
        <w:ind w:left="1800" w:hanging="360"/>
      </w:pPr>
      <w:rPr>
        <w:sz w:val="20"/>
        <w:rFonts w:ascii="Arial" w:hAnsi="Arial" w:cs="Times New Roman"/>
      </w:rPr>
    </w:lvl>
    <w:lvl w:ilvl="2">
      <w:start w:val="1"/>
      <w:numFmt w:val="lowerRoman"/>
      <w:lvlText w:val="%3."/>
      <w:lvlJc w:val="right"/>
      <w:pPr>
        <w:ind w:left="2520" w:hanging="180"/>
      </w:pPr>
      <w:rPr>
        <w:sz w:val="20"/>
        <w:rFonts w:ascii="Arial" w:hAnsi="Arial" w:cs="Times New Roman"/>
      </w:rPr>
    </w:lvl>
    <w:lvl w:ilvl="3">
      <w:start w:val="1"/>
      <w:numFmt w:val="decimal"/>
      <w:lvlText w:val="%4."/>
      <w:lvlJc w:val="left"/>
      <w:pPr>
        <w:ind w:left="3240" w:hanging="360"/>
      </w:pPr>
      <w:rPr>
        <w:sz w:val="20"/>
        <w:rFonts w:ascii="Arial" w:hAnsi="Arial" w:cs="Times New Roman"/>
      </w:rPr>
    </w:lvl>
    <w:lvl w:ilvl="4">
      <w:start w:val="1"/>
      <w:numFmt w:val="lowerLetter"/>
      <w:lvlText w:val="%5."/>
      <w:lvlJc w:val="left"/>
      <w:pPr>
        <w:ind w:left="3960" w:hanging="360"/>
      </w:pPr>
      <w:rPr>
        <w:sz w:val="20"/>
        <w:rFonts w:ascii="Arial" w:hAnsi="Arial" w:cs="Times New Roman"/>
      </w:rPr>
    </w:lvl>
    <w:lvl w:ilvl="5">
      <w:start w:val="1"/>
      <w:numFmt w:val="lowerRoman"/>
      <w:lvlText w:val="%6."/>
      <w:lvlJc w:val="right"/>
      <w:pPr>
        <w:ind w:left="4680" w:hanging="180"/>
      </w:pPr>
      <w:rPr>
        <w:sz w:val="20"/>
        <w:rFonts w:ascii="Arial" w:hAnsi="Arial" w:cs="Times New Roman"/>
      </w:rPr>
    </w:lvl>
    <w:lvl w:ilvl="6">
      <w:start w:val="1"/>
      <w:numFmt w:val="decimal"/>
      <w:lvlText w:val="%7."/>
      <w:lvlJc w:val="left"/>
      <w:pPr>
        <w:ind w:left="5400" w:hanging="360"/>
      </w:pPr>
      <w:rPr>
        <w:sz w:val="20"/>
        <w:rFonts w:ascii="Arial" w:hAnsi="Arial" w:cs="Times New Roman"/>
      </w:rPr>
    </w:lvl>
    <w:lvl w:ilvl="7">
      <w:start w:val="1"/>
      <w:numFmt w:val="lowerLetter"/>
      <w:lvlText w:val="%8."/>
      <w:lvlJc w:val="left"/>
      <w:pPr>
        <w:ind w:left="6120" w:hanging="360"/>
      </w:pPr>
      <w:rPr>
        <w:sz w:val="20"/>
        <w:rFonts w:ascii="Arial" w:hAnsi="Arial" w:cs="Times New Roman"/>
      </w:rPr>
    </w:lvl>
    <w:lvl w:ilvl="8">
      <w:start w:val="1"/>
      <w:numFmt w:val="lowerRoman"/>
      <w:lvlText w:val="%9."/>
      <w:lvlJc w:val="right"/>
      <w:pPr>
        <w:ind w:left="6840" w:hanging="180"/>
      </w:pPr>
      <w:rPr>
        <w:sz w:val="20"/>
        <w:rFonts w:ascii="Arial" w:hAnsi="Arial" w:cs="Times New Roman"/>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348"/>
        </w:tabs>
        <w:ind w:left="348" w:hanging="360"/>
      </w:pPr>
      <w:rPr>
        <w:rFonts w:ascii="Symbol" w:hAnsi="Symbol" w:cs="Symbol" w:hint="default"/>
      </w:rPr>
    </w:lvl>
    <w:lvl w:ilvl="1">
      <w:start w:val="1"/>
      <w:numFmt w:val="bullet"/>
      <w:lvlText w:val="◦"/>
      <w:lvlJc w:val="left"/>
      <w:pPr>
        <w:tabs>
          <w:tab w:val="num" w:pos="708"/>
        </w:tabs>
        <w:ind w:left="708" w:hanging="360"/>
      </w:pPr>
      <w:rPr>
        <w:rFonts w:ascii="OpenSymbol" w:hAnsi="OpenSymbol" w:cs="OpenSymbol" w:hint="default"/>
        <w:rFonts w:cs="OpenSymbol"/>
      </w:rPr>
    </w:lvl>
    <w:lvl w:ilvl="2">
      <w:start w:val="1"/>
      <w:numFmt w:val="bullet"/>
      <w:lvlText w:val="▪"/>
      <w:lvlJc w:val="left"/>
      <w:pPr>
        <w:tabs>
          <w:tab w:val="num" w:pos="1068"/>
        </w:tabs>
        <w:ind w:left="1068" w:hanging="360"/>
      </w:pPr>
      <w:rPr>
        <w:rFonts w:ascii="OpenSymbol" w:hAnsi="OpenSymbol" w:cs="OpenSymbol" w:hint="default"/>
        <w:rFonts w:cs="OpenSymbol"/>
      </w:rPr>
    </w:lvl>
    <w:lvl w:ilvl="3">
      <w:start w:val="1"/>
      <w:numFmt w:val="bullet"/>
      <w:lvlText w:val=""/>
      <w:lvlJc w:val="left"/>
      <w:pPr>
        <w:tabs>
          <w:tab w:val="num" w:pos="1428"/>
        </w:tabs>
        <w:ind w:left="1428" w:hanging="360"/>
      </w:pPr>
      <w:rPr>
        <w:rFonts w:ascii="Symbol" w:hAnsi="Symbol" w:cs="Symbol" w:hint="default"/>
        <w:rFonts w:cs="OpenSymbol"/>
      </w:rPr>
    </w:lvl>
    <w:lvl w:ilvl="4">
      <w:start w:val="1"/>
      <w:numFmt w:val="bullet"/>
      <w:lvlText w:val="◦"/>
      <w:lvlJc w:val="left"/>
      <w:pPr>
        <w:tabs>
          <w:tab w:val="num" w:pos="1788"/>
        </w:tabs>
        <w:ind w:left="1788" w:hanging="360"/>
      </w:pPr>
      <w:rPr>
        <w:rFonts w:ascii="OpenSymbol" w:hAnsi="OpenSymbol" w:cs="OpenSymbol" w:hint="default"/>
        <w:rFonts w:cs="OpenSymbol"/>
      </w:rPr>
    </w:lvl>
    <w:lvl w:ilvl="5">
      <w:start w:val="1"/>
      <w:numFmt w:val="bullet"/>
      <w:lvlText w:val="▪"/>
      <w:lvlJc w:val="left"/>
      <w:pPr>
        <w:tabs>
          <w:tab w:val="num" w:pos="2148"/>
        </w:tabs>
        <w:ind w:left="2148" w:hanging="360"/>
      </w:pPr>
      <w:rPr>
        <w:rFonts w:ascii="OpenSymbol" w:hAnsi="OpenSymbol" w:cs="OpenSymbol" w:hint="default"/>
        <w:rFonts w:cs="OpenSymbol"/>
      </w:rPr>
    </w:lvl>
    <w:lvl w:ilvl="6">
      <w:start w:val="1"/>
      <w:numFmt w:val="bullet"/>
      <w:lvlText w:val=""/>
      <w:lvlJc w:val="left"/>
      <w:pPr>
        <w:tabs>
          <w:tab w:val="num" w:pos="2508"/>
        </w:tabs>
        <w:ind w:left="2508" w:hanging="360"/>
      </w:pPr>
      <w:rPr>
        <w:rFonts w:ascii="Symbol" w:hAnsi="Symbol" w:cs="Symbol" w:hint="default"/>
        <w:rFonts w:cs="OpenSymbol"/>
      </w:rPr>
    </w:lvl>
    <w:lvl w:ilvl="7">
      <w:start w:val="1"/>
      <w:numFmt w:val="bullet"/>
      <w:lvlText w:val="◦"/>
      <w:lvlJc w:val="left"/>
      <w:pPr>
        <w:tabs>
          <w:tab w:val="num" w:pos="2868"/>
        </w:tabs>
        <w:ind w:left="2868" w:hanging="360"/>
      </w:pPr>
      <w:rPr>
        <w:rFonts w:ascii="OpenSymbol" w:hAnsi="OpenSymbol" w:cs="OpenSymbol" w:hint="default"/>
        <w:rFonts w:cs="OpenSymbol"/>
      </w:rPr>
    </w:lvl>
    <w:lvl w:ilvl="8">
      <w:start w:val="1"/>
      <w:numFmt w:val="bullet"/>
      <w:lvlText w:val="▪"/>
      <w:lvlJc w:val="left"/>
      <w:pPr>
        <w:tabs>
          <w:tab w:val="num" w:pos="3228"/>
        </w:tabs>
        <w:ind w:left="3228" w:hanging="360"/>
      </w:pPr>
      <w:rPr>
        <w:rFonts w:ascii="OpenSymbol" w:hAnsi="OpenSymbol" w:cs="Open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compat>
    <w:compatSetting w:name="compatibilityMode" w:uri="http://schemas.microsoft.com/office/word" w:val="1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6715"/>
    <w:pPr>
      <w:widowControl/>
      <w:bidi w:val="0"/>
      <w:spacing w:lineRule="auto" w:line="276"/>
      <w:jc w:val="left"/>
    </w:pPr>
    <w:rPr>
      <w:rFonts w:ascii="Calibri" w:hAnsi="Calibri" w:eastAsia="Calibri" w:cs="Times New Roman"/>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Times New Roman"/>
      <w:sz w:val="20"/>
    </w:rPr>
  </w:style>
  <w:style w:type="character" w:styleId="ListLabel2">
    <w:name w:val="ListLabel 2"/>
    <w:qFormat/>
    <w:rPr>
      <w:rFonts w:eastAsia="Times New Roman"/>
    </w:rPr>
  </w:style>
  <w:style w:type="character" w:styleId="ListLabel3">
    <w:name w:val="ListLabel 3"/>
    <w:qFormat/>
    <w:rPr>
      <w:rFonts w:ascii="Arial" w:hAnsi="Arial" w:cs="Times New Roman"/>
      <w:sz w:val="20"/>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99"/>
    <w:qFormat/>
    <w:rsid w:val="00593a79"/>
    <w:pPr>
      <w:spacing w:before="0" w:after="0"/>
      <w:ind w:left="720" w:hanging="0"/>
      <w:contextualSpacing/>
    </w:pPr>
    <w:rPr/>
  </w:style>
  <w:style w:type="paragraph" w:styleId="Default" w:customStyle="1">
    <w:name w:val="Default"/>
    <w:qFormat/>
    <w:rsid w:val="003f65f1"/>
    <w:pPr>
      <w:widowControl/>
      <w:bidi w:val="0"/>
      <w:jc w:val="left"/>
    </w:pPr>
    <w:rPr>
      <w:rFonts w:ascii="Times New Roman" w:hAnsi="Times New Roman" w:eastAsia="Calibri" w:cs="Times New Roman"/>
      <w:color w:val="000000"/>
      <w:sz w:val="24"/>
      <w:szCs w:val="24"/>
      <w:lang w:val="cs-CZ" w:eastAsia="cs-CZ" w:bidi="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Application>LibreOffice/5.0.3.2$Windows_x86 LibreOffice_project/e5f16313668ac592c1bfb310f4390624e3dbfb75</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2014-05-13T06:52:00Z</dcterms:created>
  <dc:creator> </dc:creator>
  <dc:language>cs-CZ</dc:language>
  <dcterms:modified xsi:type="dcterms:W3CDTF">2016-10-10T01:19:58Z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